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BD0E95">
        <w:t>Services</w:t>
      </w:r>
      <w:r w:rsidR="006856AF">
        <w:t xml:space="preserve"> Division</w:t>
      </w:r>
    </w:p>
    <w:p w:rsidR="00BD0E95" w:rsidRDefault="0064402B" w:rsidP="0064402B">
      <w:pPr>
        <w:jc w:val="center"/>
        <w:rPr>
          <w:sz w:val="18"/>
        </w:rPr>
      </w:pPr>
      <w:smartTag w:uri="urn:schemas-microsoft-com:office:smarttags" w:element="address">
        <w:smartTag w:uri="urn:schemas-microsoft-com:office:smarttags" w:element="Street">
          <w:r>
            <w:t>16</w:t>
          </w:r>
          <w:r w:rsidR="00BD0E95">
            <w:rPr>
              <w:sz w:val="18"/>
            </w:rPr>
            <w:t>88 W. Adams Street</w:t>
          </w:r>
        </w:smartTag>
        <w:r w:rsidR="00BD0E95">
          <w:rPr>
            <w:sz w:val="18"/>
          </w:rPr>
          <w:t xml:space="preserve">, </w:t>
        </w:r>
        <w:smartTag w:uri="urn:schemas-microsoft-com:office:smarttags" w:element="City">
          <w:r w:rsidR="00BD0E95">
            <w:rPr>
              <w:sz w:val="18"/>
            </w:rPr>
            <w:t>Phoenix</w:t>
          </w:r>
        </w:smartTag>
        <w:r w:rsidR="00BD0E95">
          <w:rPr>
            <w:sz w:val="18"/>
          </w:rPr>
          <w:t xml:space="preserve">, </w:t>
        </w:r>
        <w:smartTag w:uri="urn:schemas-microsoft-com:office:smarttags" w:element="State">
          <w:r w:rsidR="00BD0E95">
            <w:rPr>
              <w:sz w:val="18"/>
            </w:rPr>
            <w:t>Arizona</w:t>
          </w:r>
        </w:smartTag>
        <w:r w:rsidR="00BD0E95">
          <w:rPr>
            <w:sz w:val="18"/>
          </w:rPr>
          <w:t xml:space="preserve"> </w:t>
        </w:r>
        <w:smartTag w:uri="urn:schemas-microsoft-com:office:smarttags" w:element="PostalCode">
          <w:r w:rsidR="00BD0E95">
            <w:rPr>
              <w:sz w:val="18"/>
            </w:rPr>
            <w:t>85007</w:t>
          </w:r>
        </w:smartTag>
      </w:smartTag>
    </w:p>
    <w:p w:rsidR="00BD0E95" w:rsidRDefault="00BD0E95" w:rsidP="006856AF">
      <w:pPr>
        <w:spacing w:after="120"/>
        <w:jc w:val="center"/>
        <w:rPr>
          <w:sz w:val="18"/>
        </w:rPr>
      </w:pPr>
      <w:r>
        <w:rPr>
          <w:sz w:val="18"/>
        </w:rPr>
        <w:t>(602) 542-</w:t>
      </w:r>
      <w:r w:rsidR="00C00F90">
        <w:rPr>
          <w:sz w:val="18"/>
        </w:rPr>
        <w:t>3575 FAX (602) 542-0466</w:t>
      </w:r>
    </w:p>
    <w:p w:rsidR="00E727A7" w:rsidRDefault="00E727A7" w:rsidP="00E727A7">
      <w:pPr>
        <w:spacing w:after="120"/>
        <w:rPr>
          <w:rFonts w:ascii="Verdana" w:hAnsi="Verdana"/>
          <w:sz w:val="24"/>
          <w:szCs w:val="24"/>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Meeting </w:t>
      </w:r>
      <w:r w:rsidR="00A839BB">
        <w:rPr>
          <w:rFonts w:ascii="Tahoma" w:hAnsi="Tahoma" w:cs="Tahoma"/>
          <w:b/>
        </w:rPr>
        <w:t>Minutes -</w:t>
      </w:r>
      <w:r w:rsidRPr="001F3EB0">
        <w:rPr>
          <w:rFonts w:ascii="Tahoma" w:hAnsi="Tahoma" w:cs="Tahoma"/>
          <w:b/>
        </w:rPr>
        <w:t xml:space="preserve"> Pesticide Advisory </w:t>
      </w:r>
      <w:r>
        <w:rPr>
          <w:rFonts w:ascii="Tahoma" w:hAnsi="Tahoma" w:cs="Tahoma"/>
          <w:b/>
        </w:rPr>
        <w:t xml:space="preserve">Committee  </w:t>
      </w:r>
      <w:bookmarkStart w:id="0" w:name="_GoBack"/>
      <w:bookmarkEnd w:id="0"/>
    </w:p>
    <w:p w:rsidR="00AE7758" w:rsidRPr="001F3EB0"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Pesticide Advisory </w:t>
      </w:r>
      <w:r w:rsidRPr="00297156">
        <w:rPr>
          <w:rFonts w:ascii="Tahoma" w:hAnsi="Tahoma" w:cs="Tahoma"/>
        </w:rPr>
        <w:t>Committee</w:t>
      </w:r>
      <w:r w:rsidRPr="001F3EB0">
        <w:rPr>
          <w:rFonts w:ascii="Tahoma" w:hAnsi="Tahoma" w:cs="Tahoma"/>
        </w:rPr>
        <w:t xml:space="preserve"> and to the general public that the Pesticide Advisory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B572AF">
        <w:rPr>
          <w:rFonts w:ascii="Tahoma" w:hAnsi="Tahoma" w:cs="Tahoma"/>
          <w:b/>
        </w:rPr>
        <w:t>January 28, 2021</w:t>
      </w:r>
      <w:r w:rsidRPr="001F3EB0">
        <w:rPr>
          <w:rFonts w:ascii="Tahoma" w:hAnsi="Tahoma" w:cs="Tahoma"/>
          <w:b/>
        </w:rPr>
        <w:t xml:space="preserve"> </w:t>
      </w:r>
      <w:r w:rsidRPr="001F3EB0">
        <w:rPr>
          <w:rFonts w:ascii="Tahoma" w:hAnsi="Tahoma" w:cs="Tahoma"/>
        </w:rPr>
        <w:t xml:space="preserve">beginning at </w:t>
      </w:r>
      <w:r>
        <w:rPr>
          <w:rFonts w:ascii="Tahoma" w:hAnsi="Tahoma" w:cs="Tahoma"/>
        </w:rPr>
        <w:t>1</w:t>
      </w:r>
      <w:r w:rsidR="006D0EBC">
        <w:rPr>
          <w:rFonts w:ascii="Tahoma" w:hAnsi="Tahoma" w:cs="Tahoma"/>
        </w:rPr>
        <w:t>0</w:t>
      </w:r>
      <w:r>
        <w:rPr>
          <w:rFonts w:ascii="Tahoma" w:hAnsi="Tahoma" w:cs="Tahoma"/>
        </w:rPr>
        <w:t>:00</w:t>
      </w:r>
      <w:r w:rsidRPr="001F3EB0">
        <w:rPr>
          <w:rFonts w:ascii="Tahoma" w:hAnsi="Tahoma" w:cs="Tahoma"/>
        </w:rPr>
        <w:t xml:space="preserve"> </w:t>
      </w:r>
      <w:r w:rsidR="002D2808">
        <w:rPr>
          <w:rFonts w:ascii="Tahoma" w:hAnsi="Tahoma" w:cs="Tahoma"/>
        </w:rPr>
        <w:t>p</w:t>
      </w:r>
      <w:r w:rsidRPr="001F3EB0">
        <w:rPr>
          <w:rFonts w:ascii="Tahoma" w:hAnsi="Tahoma" w:cs="Tahoma"/>
        </w:rPr>
        <w:t xml:space="preserve">.m. at 1688 W. Adams Street; Phoenix, AZ, Room 107.  Members of the Pesticide Advisory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either in person or by telephone conference call.  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presiding officer.</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Call to order:          Time:</w:t>
      </w:r>
      <w:r w:rsidR="000071D7">
        <w:rPr>
          <w:rFonts w:ascii="Tahoma" w:hAnsi="Tahoma" w:cs="Tahoma"/>
        </w:rPr>
        <w:t xml:space="preserve"> 10:00 am </w:t>
      </w:r>
    </w:p>
    <w:p w:rsidR="00CB6068" w:rsidRDefault="00CB606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AE7758" w:rsidRPr="00AE7758" w:rsidRDefault="00AE7758" w:rsidP="00AE7758">
      <w:pPr>
        <w:pStyle w:val="ListParagraph"/>
        <w:numPr>
          <w:ilvl w:val="0"/>
          <w:numId w:val="6"/>
        </w:numPr>
        <w:spacing w:after="120"/>
        <w:rPr>
          <w:rFonts w:ascii="Tahoma" w:hAnsi="Tahoma" w:cs="Tahoma"/>
        </w:rPr>
      </w:pPr>
      <w:r w:rsidRPr="00BA6242">
        <w:rPr>
          <w:rFonts w:ascii="Tahoma" w:hAnsi="Tahoma" w:cs="Tahoma"/>
          <w:u w:val="single"/>
        </w:rPr>
        <w:t>Welcome-</w:t>
      </w:r>
      <w:r>
        <w:rPr>
          <w:rFonts w:ascii="Tahoma" w:hAnsi="Tahoma" w:cs="Tahoma"/>
          <w:u w:val="single"/>
        </w:rPr>
        <w:t>Record Attendance</w:t>
      </w:r>
      <w:r w:rsidRPr="00BA6242">
        <w:rPr>
          <w:rFonts w:ascii="Tahoma" w:hAnsi="Tahoma" w:cs="Tahoma"/>
          <w:b/>
        </w:rPr>
        <w:t xml:space="preserve">: </w:t>
      </w:r>
      <w:r w:rsidRPr="00BA6242">
        <w:rPr>
          <w:rFonts w:ascii="Tahoma" w:hAnsi="Tahoma" w:cs="Tahoma"/>
          <w:b/>
        </w:rPr>
        <w:tab/>
        <w:t xml:space="preserve">    </w:t>
      </w:r>
      <w:r>
        <w:rPr>
          <w:rFonts w:ascii="Tahoma" w:hAnsi="Tahoma" w:cs="Tahoma"/>
          <w:b/>
        </w:rPr>
        <w:t xml:space="preserve">  </w:t>
      </w:r>
      <w:proofErr w:type="spellStart"/>
      <w:r>
        <w:rPr>
          <w:rFonts w:ascii="Tahoma" w:hAnsi="Tahoma" w:cs="Tahoma"/>
          <w:b/>
        </w:rPr>
        <w:t>Yes:No</w:t>
      </w:r>
      <w:proofErr w:type="spellEnd"/>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sidRPr="00BA6242">
        <w:rPr>
          <w:rFonts w:ascii="Tahoma" w:hAnsi="Tahoma" w:cs="Tahoma"/>
          <w:b/>
        </w:rPr>
        <w:tab/>
      </w:r>
      <w:r>
        <w:rPr>
          <w:rFonts w:ascii="Tahoma" w:hAnsi="Tahoma" w:cs="Tahoma"/>
          <w:b/>
        </w:rPr>
        <w:t xml:space="preserve">      </w:t>
      </w:r>
      <w:proofErr w:type="spellStart"/>
      <w:r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p w:rsidR="00AE7758" w:rsidRDefault="00AE7758" w:rsidP="00AE7758">
      <w:pPr>
        <w:pStyle w:val="ListParagraph"/>
        <w:spacing w:after="120"/>
        <w:rPr>
          <w:rFonts w:ascii="Tahoma" w:hAnsi="Tahoma" w:cs="Tahoma"/>
        </w:rPr>
      </w:pPr>
      <w:r w:rsidRPr="00AE7758">
        <w:rPr>
          <w:rStyle w:val="Strong"/>
          <w:rFonts w:ascii="Tahoma" w:hAnsi="Tahoma" w:cs="Tahoma"/>
          <w:b w:val="0"/>
          <w:shd w:val="clear" w:color="auto" w:fill="FFFFFF"/>
        </w:rPr>
        <w:t>Rita Abi-</w:t>
      </w:r>
      <w:proofErr w:type="spellStart"/>
      <w:r w:rsidRPr="00AE7758">
        <w:rPr>
          <w:rStyle w:val="Strong"/>
          <w:rFonts w:ascii="Tahoma" w:hAnsi="Tahoma" w:cs="Tahoma"/>
          <w:b w:val="0"/>
          <w:shd w:val="clear" w:color="auto" w:fill="FFFFFF"/>
        </w:rPr>
        <w:t>Ghanem</w:t>
      </w:r>
      <w:proofErr w:type="spellEnd"/>
      <w:r w:rsidRPr="00AE7758">
        <w:rPr>
          <w:rStyle w:val="Strong"/>
          <w:rFonts w:ascii="Tahoma" w:hAnsi="Tahoma" w:cs="Tahoma"/>
          <w:b w:val="0"/>
          <w:shd w:val="clear" w:color="auto" w:fill="FFFFFF"/>
        </w:rPr>
        <w:t>, BHN</w:t>
      </w:r>
      <w:r w:rsidRPr="00BA6242">
        <w:rPr>
          <w:rFonts w:ascii="Tahoma" w:hAnsi="Tahoma" w:cs="Tahoma"/>
        </w:rPr>
        <w:tab/>
        <w:t xml:space="preserve">           </w:t>
      </w:r>
      <w:r>
        <w:rPr>
          <w:rFonts w:ascii="Tahoma" w:hAnsi="Tahoma" w:cs="Tahoma"/>
        </w:rPr>
        <w:tab/>
        <w:t xml:space="preserve">          :</w:t>
      </w:r>
      <w:r>
        <w:rPr>
          <w:rFonts w:ascii="Tahoma" w:hAnsi="Tahoma" w:cs="Tahoma"/>
        </w:rPr>
        <w:tab/>
      </w:r>
      <w:r w:rsidR="000071D7">
        <w:rPr>
          <w:rFonts w:ascii="Tahoma" w:hAnsi="Tahoma" w:cs="Tahoma"/>
        </w:rPr>
        <w:t>X</w:t>
      </w:r>
      <w:r>
        <w:rPr>
          <w:rFonts w:ascii="Tahoma" w:hAnsi="Tahoma" w:cs="Tahoma"/>
        </w:rPr>
        <w:tab/>
      </w:r>
      <w:r w:rsidR="00990E78">
        <w:rPr>
          <w:rFonts w:ascii="Tahoma" w:hAnsi="Tahoma" w:cs="Tahoma"/>
        </w:rPr>
        <w:tab/>
      </w:r>
      <w:r>
        <w:rPr>
          <w:rFonts w:ascii="Tahoma" w:hAnsi="Tahoma" w:cs="Tahoma"/>
        </w:rPr>
        <w:t xml:space="preserve">Fred </w:t>
      </w:r>
      <w:proofErr w:type="spellStart"/>
      <w:r>
        <w:rPr>
          <w:rFonts w:ascii="Tahoma" w:hAnsi="Tahoma" w:cs="Tahoma"/>
        </w:rPr>
        <w:t>Marmor</w:t>
      </w:r>
      <w:proofErr w:type="spellEnd"/>
      <w:r>
        <w:rPr>
          <w:rFonts w:ascii="Tahoma" w:hAnsi="Tahoma" w:cs="Tahoma"/>
        </w:rPr>
        <w:t>, Valent</w:t>
      </w:r>
      <w:r>
        <w:rPr>
          <w:rFonts w:ascii="Tahoma" w:hAnsi="Tahoma" w:cs="Tahoma"/>
        </w:rPr>
        <w:tab/>
        <w:t xml:space="preserve">         </w:t>
      </w:r>
      <w:r w:rsidR="00B0508C">
        <w:rPr>
          <w:rFonts w:ascii="Tahoma" w:hAnsi="Tahoma" w:cs="Tahoma"/>
        </w:rPr>
        <w:t xml:space="preserve">  </w:t>
      </w:r>
      <w:proofErr w:type="gramStart"/>
      <w:r w:rsidR="000071D7">
        <w:rPr>
          <w:rFonts w:ascii="Tahoma" w:hAnsi="Tahoma" w:cs="Tahoma"/>
        </w:rPr>
        <w:t>X</w:t>
      </w:r>
      <w:r w:rsidR="00B0508C">
        <w:rPr>
          <w:rFonts w:ascii="Tahoma" w:hAnsi="Tahoma" w:cs="Tahoma"/>
        </w:rPr>
        <w:t xml:space="preserve"> </w:t>
      </w:r>
      <w:r w:rsidRPr="00BA6242">
        <w:rPr>
          <w:rFonts w:ascii="Tahoma" w:hAnsi="Tahoma" w:cs="Tahoma"/>
        </w:rPr>
        <w:t>:</w:t>
      </w:r>
      <w:proofErr w:type="gramEnd"/>
    </w:p>
    <w:p w:rsidR="00AE7758" w:rsidRPr="00BA6242"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sidRPr="00BA6242">
        <w:rPr>
          <w:rFonts w:ascii="Tahoma" w:hAnsi="Tahoma" w:cs="Tahoma"/>
        </w:rPr>
        <w:t xml:space="preserve">Africa </w:t>
      </w:r>
      <w:proofErr w:type="spellStart"/>
      <w:r w:rsidRPr="00BA6242">
        <w:rPr>
          <w:rFonts w:ascii="Tahoma" w:hAnsi="Tahoma" w:cs="Tahoma"/>
        </w:rPr>
        <w:t>Dorame</w:t>
      </w:r>
      <w:proofErr w:type="spellEnd"/>
      <w:r w:rsidRPr="00BA6242">
        <w:rPr>
          <w:rFonts w:ascii="Tahoma" w:hAnsi="Tahoma" w:cs="Tahoma"/>
        </w:rPr>
        <w:t>-Avalos, ITCA</w:t>
      </w:r>
      <w:r w:rsidRPr="00BA6242">
        <w:rPr>
          <w:rFonts w:ascii="Tahoma" w:hAnsi="Tahoma" w:cs="Tahoma"/>
        </w:rPr>
        <w:tab/>
        <w:t xml:space="preserve">         </w:t>
      </w:r>
      <w:proofErr w:type="gramStart"/>
      <w:r w:rsidR="000071D7">
        <w:rPr>
          <w:rFonts w:ascii="Tahoma" w:hAnsi="Tahoma" w:cs="Tahoma"/>
        </w:rPr>
        <w:t>X</w:t>
      </w:r>
      <w:r w:rsidRPr="00BA6242">
        <w:rPr>
          <w:rFonts w:ascii="Tahoma" w:hAnsi="Tahoma" w:cs="Tahoma"/>
        </w:rPr>
        <w:t xml:space="preserve"> </w:t>
      </w:r>
      <w:r>
        <w:rPr>
          <w:rFonts w:ascii="Tahoma" w:hAnsi="Tahoma" w:cs="Tahoma"/>
        </w:rPr>
        <w:t>:</w:t>
      </w:r>
      <w:proofErr w:type="gramEnd"/>
      <w:r>
        <w:rPr>
          <w:rFonts w:ascii="Tahoma" w:hAnsi="Tahoma" w:cs="Tahoma"/>
        </w:rPr>
        <w:t xml:space="preserve"> </w:t>
      </w:r>
      <w:r>
        <w:rPr>
          <w:rFonts w:ascii="Tahoma" w:hAnsi="Tahoma" w:cs="Tahoma"/>
        </w:rPr>
        <w:tab/>
      </w:r>
      <w:r w:rsidRPr="00BA6242">
        <w:rPr>
          <w:rFonts w:ascii="Tahoma" w:hAnsi="Tahoma" w:cs="Tahoma"/>
        </w:rPr>
        <w:tab/>
        <w:t xml:space="preserve">Bill </w:t>
      </w:r>
      <w:r>
        <w:rPr>
          <w:rFonts w:ascii="Tahoma" w:hAnsi="Tahoma" w:cs="Tahoma"/>
        </w:rPr>
        <w:t>McC</w:t>
      </w:r>
      <w:r w:rsidRPr="00BA6242">
        <w:rPr>
          <w:rFonts w:ascii="Tahoma" w:hAnsi="Tahoma" w:cs="Tahoma"/>
        </w:rPr>
        <w:t xml:space="preserve">loskey, UA          </w:t>
      </w:r>
      <w:r>
        <w:rPr>
          <w:rFonts w:ascii="Tahoma" w:hAnsi="Tahoma" w:cs="Tahoma"/>
        </w:rPr>
        <w:t xml:space="preserve">    </w:t>
      </w:r>
      <w:r w:rsidR="00564CDC">
        <w:rPr>
          <w:rFonts w:ascii="Tahoma" w:hAnsi="Tahoma" w:cs="Tahoma"/>
        </w:rPr>
        <w:t xml:space="preserve">     </w:t>
      </w:r>
      <w:r>
        <w:rPr>
          <w:rFonts w:ascii="Tahoma" w:hAnsi="Tahoma" w:cs="Tahoma"/>
        </w:rPr>
        <w:t xml:space="preserve"> </w:t>
      </w:r>
      <w:r w:rsidR="000071D7">
        <w:rPr>
          <w:rFonts w:ascii="Tahoma" w:hAnsi="Tahoma" w:cs="Tahoma"/>
        </w:rPr>
        <w:t>X</w:t>
      </w:r>
      <w:r>
        <w:rPr>
          <w:rFonts w:ascii="Tahoma" w:hAnsi="Tahoma" w:cs="Tahoma"/>
        </w:rPr>
        <w:t xml:space="preserve"> </w:t>
      </w:r>
      <w:r w:rsidRPr="00BA6242">
        <w:rPr>
          <w:rFonts w:ascii="Tahoma" w:hAnsi="Tahoma" w:cs="Tahoma"/>
        </w:rPr>
        <w:t>:</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sidRPr="00BA6242">
        <w:rPr>
          <w:rFonts w:ascii="Tahoma" w:hAnsi="Tahoma" w:cs="Tahoma"/>
        </w:rPr>
        <w:t>Peter Ellsworth, UA</w:t>
      </w:r>
      <w:r>
        <w:rPr>
          <w:rFonts w:ascii="Tahoma" w:hAnsi="Tahoma" w:cs="Tahoma"/>
        </w:rPr>
        <w:tab/>
      </w:r>
      <w:r w:rsidRPr="00BA6242">
        <w:rPr>
          <w:rFonts w:ascii="Tahoma" w:hAnsi="Tahoma" w:cs="Tahoma"/>
        </w:rPr>
        <w:tab/>
        <w:t xml:space="preserve">          </w:t>
      </w:r>
      <w:proofErr w:type="gramStart"/>
      <w:r w:rsidR="000071D7">
        <w:rPr>
          <w:rFonts w:ascii="Tahoma" w:hAnsi="Tahoma" w:cs="Tahoma"/>
        </w:rPr>
        <w:t>X</w:t>
      </w:r>
      <w:r w:rsidRPr="00BA6242">
        <w:rPr>
          <w:rFonts w:ascii="Tahoma" w:hAnsi="Tahoma" w:cs="Tahoma"/>
        </w:rPr>
        <w:t xml:space="preserve"> </w:t>
      </w:r>
      <w:r>
        <w:rPr>
          <w:rFonts w:ascii="Tahoma" w:hAnsi="Tahoma" w:cs="Tahoma"/>
        </w:rPr>
        <w:t>:</w:t>
      </w:r>
      <w:proofErr w:type="gramEnd"/>
      <w:r w:rsidRPr="00BA6242">
        <w:rPr>
          <w:rFonts w:ascii="Tahoma" w:hAnsi="Tahoma" w:cs="Tahoma"/>
        </w:rPr>
        <w:tab/>
      </w:r>
      <w:r>
        <w:rPr>
          <w:rFonts w:ascii="Tahoma" w:hAnsi="Tahoma" w:cs="Tahoma"/>
        </w:rPr>
        <w:tab/>
      </w:r>
      <w:r w:rsidRPr="00BA6242">
        <w:rPr>
          <w:rFonts w:ascii="Tahoma" w:hAnsi="Tahoma" w:cs="Tahoma"/>
        </w:rPr>
        <w:t xml:space="preserve">Jack Peterson, ADA </w:t>
      </w:r>
      <w:r w:rsidR="006938C9">
        <w:rPr>
          <w:rFonts w:ascii="Tahoma" w:hAnsi="Tahoma" w:cs="Tahoma"/>
        </w:rPr>
        <w:t>(chair)</w:t>
      </w:r>
      <w:r>
        <w:rPr>
          <w:rFonts w:ascii="Tahoma" w:hAnsi="Tahoma" w:cs="Tahoma"/>
        </w:rPr>
        <w:t xml:space="preserve">  </w:t>
      </w:r>
      <w:r w:rsidR="00B0508C">
        <w:rPr>
          <w:rFonts w:ascii="Tahoma" w:hAnsi="Tahoma" w:cs="Tahoma"/>
        </w:rPr>
        <w:t xml:space="preserve"> </w:t>
      </w:r>
      <w:r>
        <w:rPr>
          <w:rFonts w:ascii="Tahoma" w:hAnsi="Tahoma" w:cs="Tahoma"/>
        </w:rPr>
        <w:t xml:space="preserve">   </w:t>
      </w:r>
      <w:r w:rsidR="00564CDC">
        <w:rPr>
          <w:rFonts w:ascii="Tahoma" w:hAnsi="Tahoma" w:cs="Tahoma"/>
        </w:rPr>
        <w:t xml:space="preserve">  </w:t>
      </w:r>
      <w:r>
        <w:rPr>
          <w:rFonts w:ascii="Tahoma" w:hAnsi="Tahoma" w:cs="Tahoma"/>
        </w:rPr>
        <w:t xml:space="preserve"> </w:t>
      </w:r>
      <w:r w:rsidR="000071D7">
        <w:rPr>
          <w:rFonts w:ascii="Tahoma" w:hAnsi="Tahoma" w:cs="Tahoma"/>
        </w:rPr>
        <w:t>X</w:t>
      </w:r>
      <w:r>
        <w:rPr>
          <w:rFonts w:ascii="Tahoma" w:hAnsi="Tahoma" w:cs="Tahoma"/>
        </w:rPr>
        <w:t xml:space="preserve"> </w:t>
      </w:r>
      <w:r w:rsidRPr="00BA6242">
        <w:rPr>
          <w:rFonts w:ascii="Tahoma" w:hAnsi="Tahoma" w:cs="Tahoma"/>
        </w:rPr>
        <w:t>:</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spacing w:after="120"/>
        <w:rPr>
          <w:rFonts w:ascii="Tahoma" w:hAnsi="Tahoma" w:cs="Tahoma"/>
        </w:rPr>
      </w:pPr>
      <w:r>
        <w:rPr>
          <w:rFonts w:ascii="Tahoma" w:hAnsi="Tahoma" w:cs="Tahoma"/>
        </w:rPr>
        <w:t>Bill Fox, PCA</w:t>
      </w:r>
      <w:r>
        <w:rPr>
          <w:rFonts w:ascii="Tahoma" w:hAnsi="Tahoma" w:cs="Tahoma"/>
        </w:rPr>
        <w:tab/>
      </w:r>
      <w:r w:rsidRPr="00BA6242">
        <w:rPr>
          <w:rFonts w:ascii="Tahoma" w:hAnsi="Tahoma" w:cs="Tahoma"/>
        </w:rPr>
        <w:tab/>
      </w:r>
      <w:r w:rsidRPr="00BA6242">
        <w:rPr>
          <w:rFonts w:ascii="Tahoma" w:hAnsi="Tahoma" w:cs="Tahoma"/>
        </w:rPr>
        <w:tab/>
      </w:r>
      <w:r>
        <w:rPr>
          <w:rFonts w:ascii="Tahoma" w:hAnsi="Tahoma" w:cs="Tahoma"/>
        </w:rPr>
        <w:t xml:space="preserve">     </w:t>
      </w:r>
      <w:r w:rsidRPr="00BA6242">
        <w:rPr>
          <w:rFonts w:ascii="Tahoma" w:hAnsi="Tahoma" w:cs="Tahoma"/>
        </w:rPr>
        <w:t xml:space="preserve">    </w:t>
      </w:r>
      <w:proofErr w:type="gramStart"/>
      <w:r w:rsidR="000071D7">
        <w:rPr>
          <w:rFonts w:ascii="Tahoma" w:hAnsi="Tahoma" w:cs="Tahoma"/>
        </w:rPr>
        <w:t>X</w:t>
      </w:r>
      <w:r w:rsidRPr="00BA6242">
        <w:rPr>
          <w:rFonts w:ascii="Tahoma" w:hAnsi="Tahoma" w:cs="Tahoma"/>
        </w:rPr>
        <w:t xml:space="preserve"> </w:t>
      </w:r>
      <w:r>
        <w:rPr>
          <w:rFonts w:ascii="Tahoma" w:hAnsi="Tahoma" w:cs="Tahoma"/>
        </w:rPr>
        <w:t>:</w:t>
      </w:r>
      <w:proofErr w:type="gramEnd"/>
      <w:r>
        <w:rPr>
          <w:rFonts w:ascii="Tahoma" w:hAnsi="Tahoma" w:cs="Tahoma"/>
        </w:rPr>
        <w:tab/>
      </w:r>
      <w:r>
        <w:rPr>
          <w:rFonts w:ascii="Tahoma" w:hAnsi="Tahoma" w:cs="Tahoma"/>
        </w:rPr>
        <w:tab/>
      </w:r>
      <w:r w:rsidRPr="00BA6242">
        <w:rPr>
          <w:rFonts w:ascii="Tahoma" w:hAnsi="Tahoma" w:cs="Tahoma"/>
        </w:rPr>
        <w:t xml:space="preserve">Alan Pugh, ADA/OPM        </w:t>
      </w:r>
      <w:r w:rsidR="007C6AE0">
        <w:rPr>
          <w:rFonts w:ascii="Tahoma" w:hAnsi="Tahoma" w:cs="Tahoma"/>
        </w:rPr>
        <w:t xml:space="preserve">    </w:t>
      </w:r>
      <w:r w:rsidR="00CE313C">
        <w:rPr>
          <w:rFonts w:ascii="Tahoma" w:hAnsi="Tahoma" w:cs="Tahoma"/>
        </w:rPr>
        <w:tab/>
      </w:r>
      <w:r w:rsidR="000071D7">
        <w:rPr>
          <w:rFonts w:ascii="Tahoma" w:hAnsi="Tahoma" w:cs="Tahoma"/>
        </w:rPr>
        <w:t>X</w:t>
      </w:r>
      <w:r w:rsidR="00564CDC">
        <w:rPr>
          <w:rFonts w:ascii="Tahoma" w:hAnsi="Tahoma" w:cs="Tahoma"/>
        </w:rPr>
        <w:t xml:space="preserve">:  </w:t>
      </w:r>
    </w:p>
    <w:p w:rsidR="00AE7758" w:rsidRDefault="00AE7758" w:rsidP="00AE7758">
      <w:pPr>
        <w:pStyle w:val="ListParagraph"/>
        <w:spacing w:after="120"/>
        <w:rPr>
          <w:rFonts w:ascii="Tahoma" w:hAnsi="Tahoma" w:cs="Tahoma"/>
        </w:rPr>
      </w:pPr>
    </w:p>
    <w:p w:rsidR="00AE7758" w:rsidRPr="00BA6242" w:rsidRDefault="006938C9" w:rsidP="00AE7758">
      <w:pPr>
        <w:pStyle w:val="ListParagraph"/>
        <w:spacing w:after="120"/>
        <w:rPr>
          <w:rFonts w:ascii="Tahoma" w:hAnsi="Tahoma" w:cs="Tahoma"/>
        </w:rPr>
      </w:pPr>
      <w:r>
        <w:rPr>
          <w:rFonts w:ascii="Tahoma" w:hAnsi="Tahoma" w:cs="Tahoma"/>
        </w:rPr>
        <w:t>Anne Justice-Allen</w:t>
      </w:r>
      <w:r w:rsidRPr="00BA6242">
        <w:rPr>
          <w:rFonts w:ascii="Tahoma" w:hAnsi="Tahoma" w:cs="Tahoma"/>
        </w:rPr>
        <w:t>, AG&amp;F</w:t>
      </w:r>
      <w:r w:rsidR="00AE7758">
        <w:rPr>
          <w:rFonts w:ascii="Tahoma" w:hAnsi="Tahoma" w:cs="Tahoma"/>
        </w:rPr>
        <w:tab/>
      </w:r>
      <w:r w:rsidR="00AE7758" w:rsidRPr="00BA6242">
        <w:rPr>
          <w:rFonts w:ascii="Tahoma" w:hAnsi="Tahoma" w:cs="Tahoma"/>
        </w:rPr>
        <w:t xml:space="preserve">           </w:t>
      </w:r>
      <w:proofErr w:type="gramStart"/>
      <w:r w:rsidR="00AE7758">
        <w:rPr>
          <w:rFonts w:ascii="Tahoma" w:hAnsi="Tahoma" w:cs="Tahoma"/>
        </w:rPr>
        <w:t>:</w:t>
      </w:r>
      <w:r w:rsidR="000071D7">
        <w:rPr>
          <w:rFonts w:ascii="Tahoma" w:hAnsi="Tahoma" w:cs="Tahoma"/>
        </w:rPr>
        <w:t>X</w:t>
      </w:r>
      <w:proofErr w:type="gramEnd"/>
      <w:r w:rsidR="00AE7758">
        <w:rPr>
          <w:rFonts w:ascii="Tahoma" w:hAnsi="Tahoma" w:cs="Tahoma"/>
        </w:rPr>
        <w:tab/>
      </w:r>
      <w:r w:rsidR="00AE7758" w:rsidRPr="00BA6242">
        <w:rPr>
          <w:rFonts w:ascii="Tahoma" w:hAnsi="Tahoma" w:cs="Tahoma"/>
        </w:rPr>
        <w:tab/>
        <w:t xml:space="preserve">Kai </w:t>
      </w:r>
      <w:proofErr w:type="spellStart"/>
      <w:r w:rsidR="00AE7758" w:rsidRPr="00BA6242">
        <w:rPr>
          <w:rFonts w:ascii="Tahoma" w:hAnsi="Tahoma" w:cs="Tahoma"/>
        </w:rPr>
        <w:t>Umeda</w:t>
      </w:r>
      <w:proofErr w:type="spellEnd"/>
      <w:r w:rsidR="00AE7758" w:rsidRPr="00BA6242">
        <w:rPr>
          <w:rFonts w:ascii="Tahoma" w:hAnsi="Tahoma" w:cs="Tahoma"/>
        </w:rPr>
        <w:t>, UA</w:t>
      </w:r>
      <w:r w:rsidR="00AE7758">
        <w:rPr>
          <w:rFonts w:ascii="Tahoma" w:hAnsi="Tahoma" w:cs="Tahoma"/>
        </w:rPr>
        <w:tab/>
      </w:r>
      <w:r w:rsidR="00AE7758" w:rsidRPr="00BA6242">
        <w:rPr>
          <w:rFonts w:ascii="Tahoma" w:hAnsi="Tahoma" w:cs="Tahoma"/>
        </w:rPr>
        <w:tab/>
      </w:r>
      <w:r w:rsidR="00AE7758">
        <w:rPr>
          <w:rFonts w:ascii="Tahoma" w:hAnsi="Tahoma" w:cs="Tahoma"/>
        </w:rPr>
        <w:t xml:space="preserve">     </w:t>
      </w:r>
      <w:r w:rsidR="00564CDC">
        <w:rPr>
          <w:rFonts w:ascii="Tahoma" w:hAnsi="Tahoma" w:cs="Tahoma"/>
        </w:rPr>
        <w:t xml:space="preserve">    </w:t>
      </w:r>
      <w:r w:rsidR="00AE7758">
        <w:rPr>
          <w:rFonts w:ascii="Tahoma" w:hAnsi="Tahoma" w:cs="Tahoma"/>
        </w:rPr>
        <w:t xml:space="preserve">   </w:t>
      </w:r>
      <w:r w:rsidR="000071D7">
        <w:rPr>
          <w:rFonts w:ascii="Tahoma" w:hAnsi="Tahoma" w:cs="Tahoma"/>
        </w:rPr>
        <w:t>X</w:t>
      </w:r>
      <w:r w:rsidR="00AE7758" w:rsidRPr="00BA6242">
        <w:rPr>
          <w:rFonts w:ascii="Tahoma" w:hAnsi="Tahoma" w:cs="Tahoma"/>
        </w:rPr>
        <w:t>:</w:t>
      </w:r>
      <w:r w:rsidR="00B0508C">
        <w:rPr>
          <w:rFonts w:ascii="Tahoma" w:hAnsi="Tahoma" w:cs="Tahoma"/>
        </w:rPr>
        <w:t xml:space="preserve">  </w:t>
      </w:r>
    </w:p>
    <w:p w:rsidR="00AE7758" w:rsidRDefault="00AE7758" w:rsidP="00AE7758">
      <w:pPr>
        <w:pStyle w:val="ListParagraph"/>
        <w:spacing w:after="120"/>
        <w:rPr>
          <w:rFonts w:ascii="Tahoma" w:hAnsi="Tahoma" w:cs="Tahoma"/>
        </w:rPr>
      </w:pPr>
    </w:p>
    <w:p w:rsidR="00AE7758" w:rsidRDefault="00564CDC" w:rsidP="00AE7758">
      <w:pPr>
        <w:pStyle w:val="ListParagraph"/>
        <w:spacing w:after="120"/>
        <w:rPr>
          <w:rFonts w:ascii="Tahoma" w:hAnsi="Tahoma" w:cs="Tahoma"/>
        </w:rPr>
      </w:pPr>
      <w:r>
        <w:rPr>
          <w:rFonts w:ascii="Tahoma" w:hAnsi="Tahoma" w:cs="Tahoma"/>
        </w:rPr>
        <w:t xml:space="preserve">Mohamed </w:t>
      </w:r>
      <w:proofErr w:type="spellStart"/>
      <w:r>
        <w:rPr>
          <w:rFonts w:ascii="Tahoma" w:hAnsi="Tahoma" w:cs="Tahoma"/>
        </w:rPr>
        <w:t>Hegazy</w:t>
      </w:r>
      <w:proofErr w:type="spellEnd"/>
      <w:r w:rsidR="006938C9" w:rsidRPr="00BA6242">
        <w:rPr>
          <w:rFonts w:ascii="Tahoma" w:hAnsi="Tahoma" w:cs="Tahoma"/>
        </w:rPr>
        <w:t>, ADEQ</w:t>
      </w:r>
      <w:r w:rsidR="00AE7758">
        <w:rPr>
          <w:rFonts w:ascii="Tahoma" w:hAnsi="Tahoma" w:cs="Tahoma"/>
        </w:rPr>
        <w:tab/>
      </w:r>
      <w:r>
        <w:rPr>
          <w:rFonts w:ascii="Tahoma" w:hAnsi="Tahoma" w:cs="Tahoma"/>
        </w:rPr>
        <w:t xml:space="preserve">   </w:t>
      </w:r>
      <w:r w:rsidR="00AE7758">
        <w:rPr>
          <w:rFonts w:ascii="Tahoma" w:hAnsi="Tahoma" w:cs="Tahoma"/>
        </w:rPr>
        <w:t xml:space="preserve"> </w:t>
      </w:r>
      <w:r w:rsidR="00AE7758">
        <w:rPr>
          <w:rFonts w:ascii="Tahoma" w:hAnsi="Tahoma" w:cs="Tahoma"/>
        </w:rPr>
        <w:tab/>
      </w:r>
      <w:r w:rsidR="000071D7">
        <w:rPr>
          <w:rFonts w:ascii="Tahoma" w:hAnsi="Tahoma" w:cs="Tahoma"/>
        </w:rPr>
        <w:t>X</w:t>
      </w:r>
      <w:r w:rsidR="00AE7758">
        <w:rPr>
          <w:rFonts w:ascii="Tahoma" w:hAnsi="Tahoma" w:cs="Tahoma"/>
        </w:rPr>
        <w:t>:</w:t>
      </w:r>
      <w:r w:rsidR="00AE7758" w:rsidRPr="00BA6242">
        <w:rPr>
          <w:rFonts w:ascii="Tahoma" w:hAnsi="Tahoma" w:cs="Tahoma"/>
        </w:rPr>
        <w:tab/>
      </w:r>
      <w:r w:rsidR="00AE7758" w:rsidRPr="00BA6242">
        <w:rPr>
          <w:rFonts w:ascii="Tahoma" w:hAnsi="Tahoma" w:cs="Tahoma"/>
        </w:rPr>
        <w:tab/>
      </w:r>
      <w:r w:rsidR="00B8650C">
        <w:rPr>
          <w:rFonts w:ascii="Tahoma" w:hAnsi="Tahoma" w:cs="Tahoma"/>
        </w:rPr>
        <w:t xml:space="preserve">Jeff </w:t>
      </w:r>
      <w:proofErr w:type="spellStart"/>
      <w:r w:rsidR="00B8650C">
        <w:rPr>
          <w:rFonts w:ascii="Tahoma" w:hAnsi="Tahoma" w:cs="Tahoma"/>
        </w:rPr>
        <w:t>Boydston</w:t>
      </w:r>
      <w:proofErr w:type="spellEnd"/>
      <w:r w:rsidR="00B8650C">
        <w:rPr>
          <w:rFonts w:ascii="Tahoma" w:hAnsi="Tahoma" w:cs="Tahoma"/>
        </w:rPr>
        <w:t>, BASF</w:t>
      </w:r>
      <w:r w:rsidR="00990E78">
        <w:rPr>
          <w:rFonts w:ascii="Tahoma" w:hAnsi="Tahoma" w:cs="Tahoma"/>
        </w:rPr>
        <w:tab/>
      </w:r>
      <w:r w:rsidR="006938C9">
        <w:rPr>
          <w:rFonts w:ascii="Tahoma" w:hAnsi="Tahoma" w:cs="Tahoma"/>
        </w:rPr>
        <w:tab/>
      </w:r>
      <w:proofErr w:type="gramStart"/>
      <w:r w:rsidR="00AE7758" w:rsidRPr="00BA6242">
        <w:rPr>
          <w:rFonts w:ascii="Tahoma" w:hAnsi="Tahoma" w:cs="Tahoma"/>
        </w:rPr>
        <w:t>:</w:t>
      </w:r>
      <w:r w:rsidR="000071D7">
        <w:rPr>
          <w:rFonts w:ascii="Tahoma" w:hAnsi="Tahoma" w:cs="Tahoma"/>
        </w:rPr>
        <w:t>X</w:t>
      </w:r>
      <w:proofErr w:type="gramEnd"/>
    </w:p>
    <w:p w:rsidR="00B8650C" w:rsidRPr="00BA6242" w:rsidRDefault="00B8650C" w:rsidP="00AE7758">
      <w:pPr>
        <w:pStyle w:val="ListParagraph"/>
        <w:spacing w:after="120"/>
        <w:rPr>
          <w:rFonts w:ascii="Tahoma" w:hAnsi="Tahoma" w:cs="Tahoma"/>
        </w:rPr>
      </w:pPr>
    </w:p>
    <w:p w:rsidR="00AE7758" w:rsidRDefault="00B8650C" w:rsidP="00AE7758">
      <w:pPr>
        <w:ind w:firstLine="720"/>
        <w:rPr>
          <w:rFonts w:ascii="Tahoma" w:hAnsi="Tahoma" w:cs="Tahoma"/>
        </w:rPr>
      </w:pPr>
      <w:r>
        <w:rPr>
          <w:rFonts w:ascii="Tahoma" w:hAnsi="Tahoma" w:cs="Tahoma"/>
        </w:rPr>
        <w:t xml:space="preserve">(Alex) </w:t>
      </w:r>
      <w:proofErr w:type="spellStart"/>
      <w:r>
        <w:rPr>
          <w:rFonts w:ascii="Tahoma" w:hAnsi="Tahoma" w:cs="Tahoma"/>
        </w:rPr>
        <w:t>Jiahuai</w:t>
      </w:r>
      <w:proofErr w:type="spellEnd"/>
      <w:r>
        <w:rPr>
          <w:rFonts w:ascii="Tahoma" w:hAnsi="Tahoma" w:cs="Tahoma"/>
        </w:rPr>
        <w:t>, UA</w:t>
      </w:r>
      <w:r w:rsidR="00C94CD0">
        <w:rPr>
          <w:rFonts w:ascii="Tahoma" w:hAnsi="Tahoma" w:cs="Tahoma"/>
        </w:rPr>
        <w:t xml:space="preserve">                              </w:t>
      </w:r>
      <w:r w:rsidR="000071D7">
        <w:rPr>
          <w:rFonts w:ascii="Tahoma" w:hAnsi="Tahoma" w:cs="Tahoma"/>
        </w:rPr>
        <w:t>X</w:t>
      </w:r>
      <w:r w:rsidR="00C94CD0">
        <w:rPr>
          <w:rFonts w:ascii="Tahoma" w:hAnsi="Tahoma" w:cs="Tahoma"/>
        </w:rPr>
        <w:t>:</w:t>
      </w:r>
    </w:p>
    <w:p w:rsidR="00B8650C" w:rsidRDefault="00B8650C" w:rsidP="00AE7758">
      <w:pPr>
        <w:ind w:firstLine="720"/>
        <w:rPr>
          <w:rFonts w:ascii="Tahoma" w:hAnsi="Tahoma" w:cs="Tahoma"/>
          <w:u w:val="single"/>
        </w:rPr>
      </w:pPr>
    </w:p>
    <w:p w:rsidR="00883E7B" w:rsidRDefault="00AE7758" w:rsidP="00AE7758">
      <w:pPr>
        <w:ind w:firstLine="720"/>
        <w:rPr>
          <w:rFonts w:ascii="Tahoma" w:hAnsi="Tahoma" w:cs="Tahoma"/>
        </w:rPr>
      </w:pPr>
      <w:r w:rsidRPr="00AF2F25">
        <w:rPr>
          <w:rFonts w:ascii="Tahoma" w:hAnsi="Tahoma" w:cs="Tahoma"/>
          <w:u w:val="single"/>
        </w:rPr>
        <w:t>Other</w:t>
      </w:r>
      <w:r w:rsidR="00AF2F25" w:rsidRPr="00AF2F25">
        <w:rPr>
          <w:rFonts w:ascii="Tahoma" w:hAnsi="Tahoma" w:cs="Tahoma"/>
          <w:u w:val="single"/>
        </w:rPr>
        <w:t xml:space="preserve"> Potential Attendees</w:t>
      </w:r>
      <w:r w:rsidRPr="00BA6242">
        <w:rPr>
          <w:rFonts w:ascii="Tahoma" w:hAnsi="Tahoma" w:cs="Tahoma"/>
        </w:rPr>
        <w:t>:</w:t>
      </w:r>
      <w:r>
        <w:rPr>
          <w:rFonts w:ascii="Tahoma" w:hAnsi="Tahoma" w:cs="Tahoma"/>
        </w:rPr>
        <w:t xml:space="preserve"> </w:t>
      </w:r>
    </w:p>
    <w:p w:rsidR="00AF2F25" w:rsidRDefault="00AF2F25" w:rsidP="00AE7758">
      <w:pPr>
        <w:ind w:firstLine="720"/>
        <w:rPr>
          <w:rFonts w:ascii="Tahoma" w:hAnsi="Tahoma" w:cs="Tahoma"/>
        </w:rPr>
      </w:pPr>
    </w:p>
    <w:p w:rsidR="00AE7758" w:rsidRDefault="00AE7758" w:rsidP="00AE7758">
      <w:pPr>
        <w:pStyle w:val="ListParagraph"/>
        <w:spacing w:after="120"/>
        <w:rPr>
          <w:rFonts w:ascii="Tahoma" w:hAnsi="Tahoma" w:cs="Tahoma"/>
        </w:rPr>
      </w:pPr>
    </w:p>
    <w:p w:rsidR="005D212E" w:rsidRPr="008E41E9" w:rsidRDefault="005D212E" w:rsidP="00AE7758">
      <w:pPr>
        <w:pStyle w:val="ListParagraph"/>
        <w:spacing w:after="120"/>
        <w:rPr>
          <w:rFonts w:ascii="Tahoma" w:hAnsi="Tahoma" w:cs="Tahoma"/>
        </w:rPr>
      </w:pPr>
    </w:p>
    <w:p w:rsidR="00AE7758" w:rsidRPr="005D212E" w:rsidRDefault="00AE7758" w:rsidP="00AE7758">
      <w:pPr>
        <w:pStyle w:val="ListParagraph"/>
        <w:numPr>
          <w:ilvl w:val="0"/>
          <w:numId w:val="6"/>
        </w:numPr>
        <w:spacing w:after="120"/>
        <w:rPr>
          <w:rFonts w:ascii="Tahoma" w:hAnsi="Tahoma" w:cs="Tahoma"/>
        </w:rPr>
      </w:pPr>
      <w:r w:rsidRPr="00BA6242">
        <w:rPr>
          <w:rFonts w:ascii="Tahoma" w:hAnsi="Tahoma" w:cs="Tahoma"/>
          <w:u w:val="single"/>
        </w:rPr>
        <w:t>Old Business</w:t>
      </w:r>
      <w:r w:rsidRPr="00BA6242">
        <w:rPr>
          <w:rFonts w:ascii="Tahoma" w:hAnsi="Tahoma" w:cs="Tahoma"/>
          <w:b/>
        </w:rPr>
        <w:t xml:space="preserve">: </w:t>
      </w:r>
      <w:r w:rsidR="009853D4">
        <w:rPr>
          <w:rFonts w:ascii="Tahoma" w:hAnsi="Tahoma" w:cs="Tahoma"/>
          <w:b/>
        </w:rPr>
        <w:t>none</w:t>
      </w:r>
    </w:p>
    <w:p w:rsidR="005D212E" w:rsidRPr="005D212E" w:rsidRDefault="005D212E" w:rsidP="005D212E">
      <w:pPr>
        <w:pStyle w:val="ListParagraph"/>
        <w:spacing w:after="120"/>
        <w:rPr>
          <w:rFonts w:ascii="Tahoma" w:hAnsi="Tahoma" w:cs="Tahoma"/>
        </w:rPr>
      </w:pPr>
    </w:p>
    <w:p w:rsidR="00AE7758" w:rsidRPr="000E3CC0" w:rsidRDefault="00AE7758" w:rsidP="00AE7758">
      <w:pPr>
        <w:pStyle w:val="ListParagraph"/>
        <w:spacing w:after="120"/>
        <w:rPr>
          <w:rFonts w:ascii="Tahoma" w:hAnsi="Tahoma" w:cs="Tahoma"/>
        </w:rPr>
      </w:pPr>
    </w:p>
    <w:p w:rsidR="00564CDC" w:rsidRDefault="00AE7758" w:rsidP="00AE7758">
      <w:pPr>
        <w:pStyle w:val="ListParagraph"/>
        <w:numPr>
          <w:ilvl w:val="0"/>
          <w:numId w:val="6"/>
        </w:numPr>
        <w:spacing w:after="120"/>
        <w:rPr>
          <w:rFonts w:ascii="Tahoma" w:hAnsi="Tahoma" w:cs="Tahoma"/>
        </w:rPr>
      </w:pPr>
      <w:r w:rsidRPr="00BA6242">
        <w:rPr>
          <w:rFonts w:ascii="Tahoma" w:hAnsi="Tahoma" w:cs="Tahoma"/>
          <w:u w:val="single"/>
        </w:rPr>
        <w:t>New Business:</w:t>
      </w:r>
      <w:r w:rsidRPr="00BA6242">
        <w:rPr>
          <w:rFonts w:ascii="Tahoma" w:hAnsi="Tahoma" w:cs="Tahoma"/>
        </w:rPr>
        <w:t xml:space="preserve"> </w:t>
      </w:r>
      <w:r>
        <w:rPr>
          <w:rFonts w:ascii="Tahoma" w:hAnsi="Tahoma" w:cs="Tahoma"/>
        </w:rPr>
        <w:tab/>
      </w:r>
    </w:p>
    <w:p w:rsidR="00CB6068" w:rsidRDefault="00CB6068" w:rsidP="00CB6068">
      <w:pPr>
        <w:pStyle w:val="ListParagraph"/>
        <w:spacing w:after="120"/>
        <w:rPr>
          <w:rFonts w:ascii="Tahoma" w:hAnsi="Tahoma" w:cs="Tahoma"/>
        </w:rPr>
      </w:pPr>
    </w:p>
    <w:p w:rsidR="00E147B9" w:rsidRDefault="00E147B9" w:rsidP="00883E7B">
      <w:pPr>
        <w:pStyle w:val="ListParagraph"/>
        <w:numPr>
          <w:ilvl w:val="1"/>
          <w:numId w:val="6"/>
        </w:numPr>
        <w:spacing w:after="120"/>
        <w:rPr>
          <w:rFonts w:ascii="Tahoma" w:hAnsi="Tahoma" w:cs="Tahoma"/>
          <w:b/>
        </w:rPr>
      </w:pPr>
      <w:r>
        <w:rPr>
          <w:rFonts w:ascii="Tahoma" w:hAnsi="Tahoma" w:cs="Tahoma"/>
          <w:b/>
        </w:rPr>
        <w:t>Products up for con</w:t>
      </w:r>
      <w:r w:rsidR="002D2808">
        <w:rPr>
          <w:rFonts w:ascii="Tahoma" w:hAnsi="Tahoma" w:cs="Tahoma"/>
          <w:b/>
        </w:rPr>
        <w:t>sideration</w:t>
      </w:r>
      <w:r>
        <w:rPr>
          <w:rFonts w:ascii="Tahoma" w:hAnsi="Tahoma" w:cs="Tahoma"/>
          <w:b/>
        </w:rPr>
        <w:t xml:space="preserve">: </w:t>
      </w:r>
    </w:p>
    <w:p w:rsidR="009853D4" w:rsidRDefault="009853D4" w:rsidP="009853D4">
      <w:pPr>
        <w:pStyle w:val="ListParagraph"/>
        <w:numPr>
          <w:ilvl w:val="2"/>
          <w:numId w:val="6"/>
        </w:numPr>
        <w:spacing w:after="120"/>
        <w:rPr>
          <w:rFonts w:ascii="Tahoma" w:hAnsi="Tahoma" w:cs="Tahoma"/>
          <w:b/>
        </w:rPr>
      </w:pPr>
      <w:proofErr w:type="spellStart"/>
      <w:r>
        <w:rPr>
          <w:rFonts w:ascii="Tahoma" w:hAnsi="Tahoma" w:cs="Tahoma"/>
          <w:b/>
        </w:rPr>
        <w:t>Helmquat</w:t>
      </w:r>
      <w:proofErr w:type="spellEnd"/>
      <w:r>
        <w:rPr>
          <w:rFonts w:ascii="Tahoma" w:hAnsi="Tahoma" w:cs="Tahoma"/>
          <w:b/>
        </w:rPr>
        <w:t xml:space="preserve"> 3SL alfalfa </w:t>
      </w:r>
      <w:proofErr w:type="spellStart"/>
      <w:r>
        <w:rPr>
          <w:rFonts w:ascii="Tahoma" w:hAnsi="Tahoma" w:cs="Tahoma"/>
          <w:b/>
        </w:rPr>
        <w:t>dessicant</w:t>
      </w:r>
      <w:proofErr w:type="spellEnd"/>
      <w:r>
        <w:rPr>
          <w:rFonts w:ascii="Tahoma" w:hAnsi="Tahoma" w:cs="Tahoma"/>
          <w:b/>
        </w:rPr>
        <w:t xml:space="preserve"> – seed production</w:t>
      </w:r>
    </w:p>
    <w:p w:rsidR="00E01F37" w:rsidRDefault="00E01F37" w:rsidP="00E01F37">
      <w:pPr>
        <w:spacing w:after="120"/>
        <w:rPr>
          <w:rFonts w:ascii="Tahoma" w:hAnsi="Tahoma" w:cs="Tahoma"/>
        </w:rPr>
      </w:pPr>
      <w:r>
        <w:rPr>
          <w:rFonts w:ascii="Tahoma" w:hAnsi="Tahoma" w:cs="Tahoma"/>
        </w:rPr>
        <w:t xml:space="preserve">There was discussion relating to what is occurring with </w:t>
      </w:r>
      <w:proofErr w:type="spellStart"/>
      <w:r>
        <w:rPr>
          <w:rFonts w:ascii="Tahoma" w:hAnsi="Tahoma" w:cs="Tahoma"/>
        </w:rPr>
        <w:t>paraquat</w:t>
      </w:r>
      <w:proofErr w:type="spellEnd"/>
      <w:r>
        <w:rPr>
          <w:rFonts w:ascii="Tahoma" w:hAnsi="Tahoma" w:cs="Tahoma"/>
        </w:rPr>
        <w:t xml:space="preserve"> at the federal </w:t>
      </w:r>
      <w:r w:rsidR="00830576">
        <w:rPr>
          <w:rFonts w:ascii="Tahoma" w:hAnsi="Tahoma" w:cs="Tahoma"/>
        </w:rPr>
        <w:t xml:space="preserve">level with the EPA – likely </w:t>
      </w:r>
      <w:r>
        <w:rPr>
          <w:rFonts w:ascii="Tahoma" w:hAnsi="Tahoma" w:cs="Tahoma"/>
        </w:rPr>
        <w:t>limit</w:t>
      </w:r>
      <w:r w:rsidR="00830576">
        <w:rPr>
          <w:rFonts w:ascii="Tahoma" w:hAnsi="Tahoma" w:cs="Tahoma"/>
        </w:rPr>
        <w:t xml:space="preserve">ed </w:t>
      </w:r>
      <w:r>
        <w:rPr>
          <w:rFonts w:ascii="Tahoma" w:hAnsi="Tahoma" w:cs="Tahoma"/>
        </w:rPr>
        <w:t>to ground application, a 48 hour REI and re</w:t>
      </w:r>
      <w:r w:rsidR="00830576">
        <w:rPr>
          <w:rFonts w:ascii="Tahoma" w:hAnsi="Tahoma" w:cs="Tahoma"/>
        </w:rPr>
        <w:t>s</w:t>
      </w:r>
      <w:r>
        <w:rPr>
          <w:rFonts w:ascii="Tahoma" w:hAnsi="Tahoma" w:cs="Tahoma"/>
        </w:rPr>
        <w:t>piratory protection and/or enclosed cabs.</w:t>
      </w:r>
      <w:r w:rsidR="00830576">
        <w:rPr>
          <w:rFonts w:ascii="Tahoma" w:hAnsi="Tahoma" w:cs="Tahoma"/>
        </w:rPr>
        <w:t xml:space="preserve">   Discussion was had relating to the </w:t>
      </w:r>
      <w:r>
        <w:rPr>
          <w:rFonts w:ascii="Tahoma" w:hAnsi="Tahoma" w:cs="Tahoma"/>
        </w:rPr>
        <w:t xml:space="preserve">practical side </w:t>
      </w:r>
      <w:r w:rsidR="00D408A3">
        <w:rPr>
          <w:rFonts w:ascii="Tahoma" w:hAnsi="Tahoma" w:cs="Tahoma"/>
        </w:rPr>
        <w:t xml:space="preserve">of a 48 hour REI and it was felt </w:t>
      </w:r>
      <w:r>
        <w:rPr>
          <w:rFonts w:ascii="Tahoma" w:hAnsi="Tahoma" w:cs="Tahoma"/>
        </w:rPr>
        <w:t xml:space="preserve">this should pose limited constraints. </w:t>
      </w:r>
      <w:r w:rsidR="00830576">
        <w:rPr>
          <w:rFonts w:ascii="Tahoma" w:hAnsi="Tahoma" w:cs="Tahoma"/>
        </w:rPr>
        <w:t xml:space="preserve"> </w:t>
      </w:r>
      <w:r w:rsidR="00D408A3">
        <w:rPr>
          <w:rFonts w:ascii="Tahoma" w:hAnsi="Tahoma" w:cs="Tahoma"/>
        </w:rPr>
        <w:t>There was concern relating to a</w:t>
      </w:r>
      <w:r w:rsidR="00830576">
        <w:rPr>
          <w:rFonts w:ascii="Tahoma" w:hAnsi="Tahoma" w:cs="Tahoma"/>
        </w:rPr>
        <w:t xml:space="preserve">erial around </w:t>
      </w:r>
      <w:r w:rsidR="00D408A3">
        <w:rPr>
          <w:rFonts w:ascii="Tahoma" w:hAnsi="Tahoma" w:cs="Tahoma"/>
        </w:rPr>
        <w:t xml:space="preserve">other crops and potential </w:t>
      </w:r>
      <w:r w:rsidR="00830576">
        <w:rPr>
          <w:rFonts w:ascii="Tahoma" w:hAnsi="Tahoma" w:cs="Tahoma"/>
        </w:rPr>
        <w:t>risk</w:t>
      </w:r>
      <w:r w:rsidR="00D408A3">
        <w:rPr>
          <w:rFonts w:ascii="Tahoma" w:hAnsi="Tahoma" w:cs="Tahoma"/>
        </w:rPr>
        <w:t>s</w:t>
      </w:r>
      <w:r w:rsidR="00830576">
        <w:rPr>
          <w:rFonts w:ascii="Tahoma" w:hAnsi="Tahoma" w:cs="Tahoma"/>
        </w:rPr>
        <w:t xml:space="preserve">.  </w:t>
      </w:r>
      <w:r>
        <w:rPr>
          <w:rFonts w:ascii="Tahoma" w:hAnsi="Tahoma" w:cs="Tahoma"/>
        </w:rPr>
        <w:t xml:space="preserve">  </w:t>
      </w:r>
    </w:p>
    <w:p w:rsidR="00E01F37" w:rsidRDefault="00E01F37" w:rsidP="00E01F37">
      <w:pPr>
        <w:spacing w:after="120"/>
        <w:rPr>
          <w:rFonts w:ascii="Tahoma" w:hAnsi="Tahoma" w:cs="Tahoma"/>
        </w:rPr>
      </w:pPr>
      <w:r>
        <w:rPr>
          <w:rFonts w:ascii="Tahoma" w:hAnsi="Tahoma" w:cs="Tahoma"/>
        </w:rPr>
        <w:t xml:space="preserve">The question was asked about efficacy in that it should be provided.  Discussion ensued as to the age of the product and everyone understood how the product worked.  Bill M. stated he would have data if needed.  </w:t>
      </w:r>
    </w:p>
    <w:p w:rsidR="00830576" w:rsidRDefault="00830576" w:rsidP="00E01F37">
      <w:pPr>
        <w:spacing w:after="120"/>
        <w:rPr>
          <w:rFonts w:ascii="Tahoma" w:hAnsi="Tahoma" w:cs="Tahoma"/>
        </w:rPr>
      </w:pPr>
      <w:r>
        <w:rPr>
          <w:rFonts w:ascii="Tahoma" w:hAnsi="Tahoma" w:cs="Tahoma"/>
        </w:rPr>
        <w:t xml:space="preserve">Bill Fox motioned to approve the label for 5 years, with a 48 hour REI and limited to ground application.  </w:t>
      </w:r>
      <w:r w:rsidR="00D408A3">
        <w:rPr>
          <w:rFonts w:ascii="Tahoma" w:hAnsi="Tahoma" w:cs="Tahoma"/>
        </w:rPr>
        <w:t xml:space="preserve">Motion seconded by Bill McCloskey.  Vote was all in favor.  </w:t>
      </w:r>
    </w:p>
    <w:p w:rsidR="006D0EBC" w:rsidRDefault="00E01F37" w:rsidP="00D408A3">
      <w:pPr>
        <w:spacing w:after="120"/>
        <w:rPr>
          <w:rFonts w:ascii="Tahoma" w:hAnsi="Tahoma" w:cs="Tahoma"/>
          <w:b/>
        </w:rPr>
      </w:pPr>
      <w:r>
        <w:rPr>
          <w:rFonts w:ascii="Tahoma" w:hAnsi="Tahoma" w:cs="Tahoma"/>
        </w:rPr>
        <w:t xml:space="preserve"> </w:t>
      </w:r>
    </w:p>
    <w:p w:rsidR="00AE7758" w:rsidRPr="007031DF" w:rsidRDefault="00AE7758" w:rsidP="00AE7758">
      <w:pPr>
        <w:pStyle w:val="ListParagraph"/>
        <w:numPr>
          <w:ilvl w:val="0"/>
          <w:numId w:val="6"/>
        </w:numPr>
        <w:autoSpaceDE w:val="0"/>
        <w:autoSpaceDN w:val="0"/>
        <w:adjustRightInd w:val="0"/>
        <w:rPr>
          <w:rFonts w:ascii="Tahoma" w:hAnsi="Tahoma" w:cs="Tahoma"/>
        </w:rPr>
      </w:pPr>
      <w:r w:rsidRPr="00BA6242">
        <w:rPr>
          <w:rFonts w:ascii="Tahoma" w:hAnsi="Tahoma" w:cs="Tahoma"/>
        </w:rPr>
        <w:t>Executive Session to obtain legal ad</w:t>
      </w:r>
      <w:r w:rsidRPr="007031DF">
        <w:rPr>
          <w:rFonts w:ascii="Tahoma" w:hAnsi="Tahoma" w:cs="Tahoma"/>
        </w:rPr>
        <w:t>vice pursuant to A.R.S. § 38-431.03 (A)(3) on any matter on the</w:t>
      </w:r>
    </w:p>
    <w:p w:rsidR="00AE7758" w:rsidRDefault="00AE7758" w:rsidP="00AE7758">
      <w:pPr>
        <w:pStyle w:val="ListParagraph"/>
        <w:spacing w:after="120"/>
        <w:rPr>
          <w:rFonts w:ascii="Tahoma" w:hAnsi="Tahoma" w:cs="Tahoma"/>
        </w:rPr>
      </w:pPr>
      <w:r w:rsidRPr="00BA6242">
        <w:rPr>
          <w:rFonts w:ascii="Tahoma" w:hAnsi="Tahoma" w:cs="Tahoma"/>
        </w:rPr>
        <w:t>Agenda</w:t>
      </w:r>
      <w:r>
        <w:rPr>
          <w:rFonts w:ascii="Tahoma" w:hAnsi="Tahoma" w:cs="Tahoma"/>
        </w:rPr>
        <w:t xml:space="preserve"> – </w:t>
      </w:r>
      <w:r w:rsidR="00D408A3">
        <w:rPr>
          <w:rFonts w:ascii="Tahoma" w:hAnsi="Tahoma" w:cs="Tahoma"/>
          <w:b/>
        </w:rPr>
        <w:t>N/A</w:t>
      </w:r>
      <w:r w:rsidRPr="009853D4">
        <w:rPr>
          <w:rFonts w:ascii="Tahoma" w:hAnsi="Tahoma" w:cs="Tahoma"/>
          <w:b/>
        </w:rPr>
        <w:t>.</w:t>
      </w:r>
      <w:r>
        <w:rPr>
          <w:rFonts w:ascii="Tahoma" w:hAnsi="Tahoma" w:cs="Tahoma"/>
        </w:rPr>
        <w:t xml:space="preserve">    </w:t>
      </w:r>
    </w:p>
    <w:p w:rsidR="00AE7758" w:rsidRDefault="00AE7758" w:rsidP="00AE7758">
      <w:pPr>
        <w:pStyle w:val="ListParagraph"/>
        <w:spacing w:after="120"/>
        <w:rPr>
          <w:rFonts w:ascii="Tahoma" w:hAnsi="Tahoma" w:cs="Tahoma"/>
        </w:rPr>
      </w:pPr>
    </w:p>
    <w:p w:rsidR="00AE7758" w:rsidRPr="00BA6242" w:rsidRDefault="00AE7758" w:rsidP="00AE7758">
      <w:pPr>
        <w:pStyle w:val="ListParagraph"/>
        <w:numPr>
          <w:ilvl w:val="0"/>
          <w:numId w:val="6"/>
        </w:numPr>
        <w:spacing w:after="120"/>
        <w:rPr>
          <w:rFonts w:ascii="Tahoma" w:hAnsi="Tahoma" w:cs="Tahoma"/>
          <w:u w:val="single"/>
        </w:rPr>
      </w:pPr>
      <w:r w:rsidRPr="00BA6242">
        <w:rPr>
          <w:rFonts w:ascii="Tahoma" w:hAnsi="Tahoma" w:cs="Tahoma"/>
          <w:u w:val="single"/>
        </w:rPr>
        <w:t>Public Comments:</w:t>
      </w:r>
    </w:p>
    <w:p w:rsidR="00AE7758" w:rsidRDefault="00AE7758" w:rsidP="00AE7758">
      <w:pPr>
        <w:pStyle w:val="ListParagraph"/>
        <w:spacing w:after="120"/>
        <w:rPr>
          <w:rFonts w:ascii="Tahoma" w:hAnsi="Tahoma" w:cs="Tahoma"/>
        </w:rPr>
      </w:pPr>
      <w:r w:rsidRPr="000E3CC0">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w:t>
      </w:r>
      <w:r w:rsidRPr="00BA6242">
        <w:rPr>
          <w:rFonts w:ascii="Tahoma" w:hAnsi="Tahoma" w:cs="Tahoma"/>
        </w:rPr>
        <w:t>Public comments will be limited to no more than 5 minutes</w:t>
      </w:r>
    </w:p>
    <w:p w:rsidR="000071D7" w:rsidRDefault="000071D7" w:rsidP="00AE7758">
      <w:pPr>
        <w:pStyle w:val="ListParagraph"/>
        <w:spacing w:after="120"/>
        <w:rPr>
          <w:rFonts w:ascii="Tahoma" w:hAnsi="Tahoma" w:cs="Tahoma"/>
        </w:rPr>
      </w:pPr>
    </w:p>
    <w:p w:rsidR="000071D7" w:rsidRPr="00BA6242" w:rsidRDefault="000071D7" w:rsidP="00AE7758">
      <w:pPr>
        <w:pStyle w:val="ListParagraph"/>
        <w:spacing w:after="120"/>
      </w:pPr>
      <w:r>
        <w:rPr>
          <w:rFonts w:ascii="Tahoma" w:hAnsi="Tahoma" w:cs="Tahoma"/>
        </w:rPr>
        <w:t>Next meeting same time as SW Ag Summit.  Bill Fox will get an agenda to share</w:t>
      </w:r>
      <w:r w:rsidR="00D408A3">
        <w:rPr>
          <w:rFonts w:ascii="Tahoma" w:hAnsi="Tahoma" w:cs="Tahoma"/>
        </w:rPr>
        <w:t xml:space="preserve"> with speakers to help plan next meeting</w:t>
      </w:r>
      <w:r>
        <w:rPr>
          <w:rFonts w:ascii="Tahoma" w:hAnsi="Tahoma" w:cs="Tahoma"/>
        </w:rPr>
        <w:t>.</w:t>
      </w:r>
    </w:p>
    <w:p w:rsidR="00AE7758" w:rsidRPr="00BA6242" w:rsidRDefault="00AE7758" w:rsidP="00AE7758">
      <w:pPr>
        <w:pStyle w:val="ListParagraph"/>
        <w:spacing w:after="120"/>
      </w:pPr>
    </w:p>
    <w:p w:rsidR="00C94CD0" w:rsidRDefault="00AE7758" w:rsidP="00AE7758">
      <w:pPr>
        <w:pStyle w:val="ListParagraph"/>
        <w:numPr>
          <w:ilvl w:val="0"/>
          <w:numId w:val="6"/>
        </w:numPr>
        <w:spacing w:after="120"/>
        <w:rPr>
          <w:rFonts w:ascii="Tahoma" w:hAnsi="Tahoma" w:cs="Tahoma"/>
        </w:rPr>
      </w:pPr>
      <w:r w:rsidRPr="00900896">
        <w:rPr>
          <w:rFonts w:ascii="Tahoma" w:hAnsi="Tahoma" w:cs="Tahoma"/>
          <w:u w:val="single"/>
        </w:rPr>
        <w:t>Future Meetings Dates</w:t>
      </w:r>
      <w:r>
        <w:rPr>
          <w:rFonts w:ascii="Tahoma" w:hAnsi="Tahoma" w:cs="Tahoma"/>
          <w:u w:val="single"/>
        </w:rPr>
        <w:t xml:space="preserve"> and Adjournment</w:t>
      </w:r>
      <w:r w:rsidRPr="00900896">
        <w:rPr>
          <w:rFonts w:ascii="Tahoma" w:hAnsi="Tahoma" w:cs="Tahoma"/>
          <w:b/>
        </w:rPr>
        <w:t xml:space="preserve">: </w:t>
      </w:r>
      <w:r w:rsidRPr="00900896">
        <w:rPr>
          <w:rFonts w:ascii="Tahoma" w:hAnsi="Tahoma" w:cs="Tahoma"/>
        </w:rPr>
        <w:t xml:space="preserve"> </w:t>
      </w:r>
      <w:r w:rsidR="00B572AF">
        <w:rPr>
          <w:rFonts w:ascii="Tahoma" w:hAnsi="Tahoma" w:cs="Tahoma"/>
          <w:b/>
        </w:rPr>
        <w:t>February</w:t>
      </w:r>
      <w:r w:rsidR="006D0EBC">
        <w:rPr>
          <w:rFonts w:ascii="Tahoma" w:hAnsi="Tahoma" w:cs="Tahoma"/>
          <w:b/>
        </w:rPr>
        <w:t xml:space="preserve"> 2</w:t>
      </w:r>
      <w:r w:rsidR="00B572AF">
        <w:rPr>
          <w:rFonts w:ascii="Tahoma" w:hAnsi="Tahoma" w:cs="Tahoma"/>
          <w:b/>
        </w:rPr>
        <w:t>5</w:t>
      </w:r>
      <w:r w:rsidR="006D0EBC">
        <w:rPr>
          <w:rFonts w:ascii="Tahoma" w:hAnsi="Tahoma" w:cs="Tahoma"/>
          <w:b/>
        </w:rPr>
        <w:t xml:space="preserve">, </w:t>
      </w:r>
      <w:r w:rsidRPr="00AE7758">
        <w:rPr>
          <w:rFonts w:ascii="Tahoma" w:hAnsi="Tahoma" w:cs="Tahoma"/>
          <w:b/>
        </w:rPr>
        <w:t>20</w:t>
      </w:r>
      <w:r w:rsidR="00E147B9">
        <w:rPr>
          <w:rFonts w:ascii="Tahoma" w:hAnsi="Tahoma" w:cs="Tahoma"/>
          <w:b/>
        </w:rPr>
        <w:t>2</w:t>
      </w:r>
      <w:r w:rsidR="006D0EBC">
        <w:rPr>
          <w:rFonts w:ascii="Tahoma" w:hAnsi="Tahoma" w:cs="Tahoma"/>
          <w:b/>
        </w:rPr>
        <w:t>1</w:t>
      </w:r>
      <w:r w:rsidR="00B8650C">
        <w:rPr>
          <w:rFonts w:ascii="Tahoma" w:hAnsi="Tahoma" w:cs="Tahoma"/>
          <w:b/>
        </w:rPr>
        <w:t xml:space="preserve"> – 10 am</w:t>
      </w:r>
      <w:r w:rsidRPr="00900896">
        <w:rPr>
          <w:rFonts w:ascii="Tahoma" w:hAnsi="Tahoma" w:cs="Tahoma"/>
        </w:rPr>
        <w:t xml:space="preserve">.   </w:t>
      </w:r>
      <w:r>
        <w:rPr>
          <w:rFonts w:ascii="Tahoma" w:hAnsi="Tahoma" w:cs="Tahoma"/>
        </w:rPr>
        <w:t xml:space="preserve">   </w:t>
      </w:r>
    </w:p>
    <w:p w:rsidR="00C94CD0" w:rsidRDefault="00C94CD0" w:rsidP="00C94CD0">
      <w:pPr>
        <w:pStyle w:val="ListParagraph"/>
        <w:spacing w:after="120"/>
        <w:rPr>
          <w:rFonts w:ascii="Tahoma" w:hAnsi="Tahoma" w:cs="Tahoma"/>
        </w:rPr>
      </w:pPr>
    </w:p>
    <w:p w:rsidR="00C94CD0" w:rsidRDefault="00C94CD0" w:rsidP="00C94CD0">
      <w:pPr>
        <w:pStyle w:val="ListParagraph"/>
        <w:spacing w:after="120"/>
        <w:rPr>
          <w:rFonts w:ascii="Tahoma" w:hAnsi="Tahoma" w:cs="Tahoma"/>
        </w:rPr>
      </w:pPr>
    </w:p>
    <w:p w:rsidR="00AE7758" w:rsidRPr="00900896" w:rsidRDefault="00CB6068" w:rsidP="00AE7758">
      <w:pPr>
        <w:pStyle w:val="ListParagraph"/>
        <w:numPr>
          <w:ilvl w:val="0"/>
          <w:numId w:val="6"/>
        </w:numPr>
        <w:spacing w:after="120"/>
        <w:rPr>
          <w:rFonts w:ascii="Tahoma" w:hAnsi="Tahoma" w:cs="Tahoma"/>
        </w:rPr>
      </w:pPr>
      <w:r>
        <w:rPr>
          <w:rFonts w:ascii="Tahoma" w:hAnsi="Tahoma" w:cs="Tahoma"/>
        </w:rPr>
        <w:t xml:space="preserve">Adjournment Time:  </w:t>
      </w:r>
      <w:r w:rsidR="00AE7758">
        <w:rPr>
          <w:rFonts w:ascii="Tahoma" w:hAnsi="Tahoma" w:cs="Tahoma"/>
        </w:rPr>
        <w:t xml:space="preserve"> </w:t>
      </w:r>
      <w:r w:rsidR="000071D7">
        <w:rPr>
          <w:rFonts w:ascii="Tahoma" w:hAnsi="Tahoma" w:cs="Tahoma"/>
        </w:rPr>
        <w:t>10:22 am</w:t>
      </w:r>
      <w:r w:rsidR="00AE7758">
        <w:rPr>
          <w:rFonts w:ascii="Tahoma" w:hAnsi="Tahoma" w:cs="Tahoma"/>
        </w:rPr>
        <w:t xml:space="preserve">               </w:t>
      </w:r>
    </w:p>
    <w:p w:rsidR="002D0074" w:rsidRDefault="002D0074" w:rsidP="002D0074">
      <w:pPr>
        <w:ind w:left="720"/>
      </w:pPr>
    </w:p>
    <w:p w:rsidR="001168ED" w:rsidRPr="001C19DA" w:rsidRDefault="001168ED" w:rsidP="005773A9">
      <w:pPr>
        <w:rPr>
          <w:sz w:val="24"/>
          <w:szCs w:val="24"/>
        </w:rPr>
      </w:pPr>
    </w:p>
    <w:sectPr w:rsidR="001168ED" w:rsidRPr="001C19DA">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74" w:rsidRDefault="00B01D74">
      <w:r>
        <w:separator/>
      </w:r>
    </w:p>
  </w:endnote>
  <w:endnote w:type="continuationSeparator" w:id="0">
    <w:p w:rsidR="00B01D74" w:rsidRDefault="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B01D74">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74" w:rsidRDefault="00B01D74">
      <w:r>
        <w:separator/>
      </w:r>
    </w:p>
  </w:footnote>
  <w:footnote w:type="continuationSeparator" w:id="0">
    <w:p w:rsidR="00B01D74" w:rsidRDefault="00B0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5"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7"/>
    <w:rsid w:val="000071D8"/>
    <w:rsid w:val="000570DF"/>
    <w:rsid w:val="001168ED"/>
    <w:rsid w:val="00132755"/>
    <w:rsid w:val="00137A25"/>
    <w:rsid w:val="00195B27"/>
    <w:rsid w:val="001C19DA"/>
    <w:rsid w:val="001C6BC6"/>
    <w:rsid w:val="001D7F3D"/>
    <w:rsid w:val="001E163A"/>
    <w:rsid w:val="0027038C"/>
    <w:rsid w:val="00292B9A"/>
    <w:rsid w:val="002B6F2E"/>
    <w:rsid w:val="002D0074"/>
    <w:rsid w:val="002D2808"/>
    <w:rsid w:val="0038036B"/>
    <w:rsid w:val="003F31C4"/>
    <w:rsid w:val="0046389D"/>
    <w:rsid w:val="0049261D"/>
    <w:rsid w:val="004A3EFF"/>
    <w:rsid w:val="004B44AB"/>
    <w:rsid w:val="004D0B8C"/>
    <w:rsid w:val="004D6CB3"/>
    <w:rsid w:val="00525D37"/>
    <w:rsid w:val="00531B09"/>
    <w:rsid w:val="00564CDC"/>
    <w:rsid w:val="005773A9"/>
    <w:rsid w:val="00577AE9"/>
    <w:rsid w:val="005A3312"/>
    <w:rsid w:val="005C1E9A"/>
    <w:rsid w:val="005D212E"/>
    <w:rsid w:val="005E1720"/>
    <w:rsid w:val="00622CD6"/>
    <w:rsid w:val="0064402B"/>
    <w:rsid w:val="00650FC0"/>
    <w:rsid w:val="006605F8"/>
    <w:rsid w:val="00683DEC"/>
    <w:rsid w:val="006856AF"/>
    <w:rsid w:val="00690F7C"/>
    <w:rsid w:val="006937BF"/>
    <w:rsid w:val="006938C9"/>
    <w:rsid w:val="006D0EBC"/>
    <w:rsid w:val="006D73C9"/>
    <w:rsid w:val="0073335F"/>
    <w:rsid w:val="00771BCC"/>
    <w:rsid w:val="00791289"/>
    <w:rsid w:val="007C6AE0"/>
    <w:rsid w:val="007F4B84"/>
    <w:rsid w:val="007F6F97"/>
    <w:rsid w:val="00830576"/>
    <w:rsid w:val="00866CFC"/>
    <w:rsid w:val="008817F1"/>
    <w:rsid w:val="00883E7B"/>
    <w:rsid w:val="00884473"/>
    <w:rsid w:val="008D68C1"/>
    <w:rsid w:val="00951ED9"/>
    <w:rsid w:val="00967ACC"/>
    <w:rsid w:val="009853D4"/>
    <w:rsid w:val="00985B3F"/>
    <w:rsid w:val="00990E78"/>
    <w:rsid w:val="009961D6"/>
    <w:rsid w:val="00A36227"/>
    <w:rsid w:val="00A44AA8"/>
    <w:rsid w:val="00A50614"/>
    <w:rsid w:val="00A81077"/>
    <w:rsid w:val="00A839BB"/>
    <w:rsid w:val="00AE7758"/>
    <w:rsid w:val="00AF2F25"/>
    <w:rsid w:val="00B01D74"/>
    <w:rsid w:val="00B0508C"/>
    <w:rsid w:val="00B216CF"/>
    <w:rsid w:val="00B572AF"/>
    <w:rsid w:val="00B8650C"/>
    <w:rsid w:val="00BB5951"/>
    <w:rsid w:val="00BD0E95"/>
    <w:rsid w:val="00C00F90"/>
    <w:rsid w:val="00C107C4"/>
    <w:rsid w:val="00C62693"/>
    <w:rsid w:val="00C94CD0"/>
    <w:rsid w:val="00CB397D"/>
    <w:rsid w:val="00CB6068"/>
    <w:rsid w:val="00CD540A"/>
    <w:rsid w:val="00CE12C5"/>
    <w:rsid w:val="00CE313C"/>
    <w:rsid w:val="00CE6BDA"/>
    <w:rsid w:val="00D278C0"/>
    <w:rsid w:val="00D408A3"/>
    <w:rsid w:val="00D5280B"/>
    <w:rsid w:val="00D67140"/>
    <w:rsid w:val="00DD6451"/>
    <w:rsid w:val="00E01F37"/>
    <w:rsid w:val="00E147B9"/>
    <w:rsid w:val="00E727A7"/>
    <w:rsid w:val="00E8754E"/>
    <w:rsid w:val="00F95392"/>
    <w:rsid w:val="00FC10AB"/>
    <w:rsid w:val="00FC6E6B"/>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3611</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3</cp:revision>
  <cp:lastPrinted>2020-11-19T20:48:00Z</cp:lastPrinted>
  <dcterms:created xsi:type="dcterms:W3CDTF">2021-01-29T18:35:00Z</dcterms:created>
  <dcterms:modified xsi:type="dcterms:W3CDTF">2021-01-29T21:32:00Z</dcterms:modified>
</cp:coreProperties>
</file>