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40" w:rsidRDefault="00D67140">
      <w:pPr>
        <w:rPr>
          <w:rFonts w:ascii="Arial" w:hAnsi="Arial"/>
          <w:sz w:val="18"/>
        </w:rPr>
      </w:pPr>
    </w:p>
    <w:p w:rsidR="00D67140" w:rsidRDefault="0034400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Katie Hobbs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34400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Paul E. Brierley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DC5D17">
        <w:t xml:space="preserve">and Plant </w:t>
      </w:r>
      <w:r w:rsidR="00BD0E95">
        <w:t>Services</w:t>
      </w:r>
      <w:r w:rsidR="006856AF">
        <w:t xml:space="preserve"> Division</w:t>
      </w:r>
    </w:p>
    <w:p w:rsidR="00CB2C65" w:rsidRPr="00CB2C65" w:rsidRDefault="00CB2C65" w:rsidP="00CB2C65">
      <w:pPr>
        <w:shd w:val="clear" w:color="auto" w:fill="FFFFFF"/>
        <w:jc w:val="center"/>
        <w:rPr>
          <w:color w:val="222222"/>
        </w:rPr>
      </w:pPr>
      <w:proofErr w:type="gramStart"/>
      <w:r w:rsidRPr="00CB2C65">
        <w:rPr>
          <w:i/>
          <w:iCs/>
          <w:color w:val="222222"/>
        </w:rPr>
        <w:t>mailing</w:t>
      </w:r>
      <w:proofErr w:type="gramEnd"/>
      <w:r w:rsidRPr="00CB2C65">
        <w:rPr>
          <w:i/>
          <w:iCs/>
          <w:color w:val="222222"/>
        </w:rPr>
        <w:t>:</w:t>
      </w:r>
      <w:r w:rsidRPr="00CB2C65">
        <w:rPr>
          <w:color w:val="222222"/>
        </w:rPr>
        <w:t> 1802 W. Jackson St.,</w:t>
      </w:r>
      <w:r w:rsidRPr="00CB2C65">
        <w:rPr>
          <w:b/>
          <w:bCs/>
          <w:color w:val="222222"/>
        </w:rPr>
        <w:t> #78</w:t>
      </w:r>
      <w:r w:rsidRPr="00CB2C65">
        <w:rPr>
          <w:color w:val="222222"/>
        </w:rPr>
        <w:t>, Phoenix AZ  85007</w:t>
      </w:r>
    </w:p>
    <w:p w:rsidR="00CB2C65" w:rsidRDefault="00CB2C65" w:rsidP="00CB2C65">
      <w:pPr>
        <w:shd w:val="clear" w:color="auto" w:fill="FFFFFF"/>
        <w:jc w:val="center"/>
        <w:rPr>
          <w:color w:val="222222"/>
        </w:rPr>
      </w:pPr>
      <w:proofErr w:type="gramStart"/>
      <w:r w:rsidRPr="00CB2C65">
        <w:rPr>
          <w:i/>
          <w:iCs/>
          <w:color w:val="222222"/>
        </w:rPr>
        <w:t>physical</w:t>
      </w:r>
      <w:proofErr w:type="gramEnd"/>
      <w:r w:rsidRPr="00CB2C65">
        <w:rPr>
          <w:i/>
          <w:iCs/>
          <w:color w:val="222222"/>
        </w:rPr>
        <w:t>:</w:t>
      </w:r>
      <w:r w:rsidRPr="00CB2C65">
        <w:rPr>
          <w:color w:val="222222"/>
        </w:rPr>
        <w:t> 1110 W Washington St, Phoenix, AZ 85007</w:t>
      </w:r>
    </w:p>
    <w:p w:rsidR="00CB2C65" w:rsidRPr="00CB2C65" w:rsidRDefault="00CB2C65" w:rsidP="00CB2C65">
      <w:pPr>
        <w:shd w:val="clear" w:color="auto" w:fill="FFFFFF"/>
        <w:jc w:val="center"/>
        <w:rPr>
          <w:color w:val="222222"/>
        </w:rPr>
      </w:pP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</w:t>
      </w:r>
      <w:r w:rsidR="00F21F6B">
        <w:rPr>
          <w:rFonts w:ascii="Tahoma" w:hAnsi="Tahoma" w:cs="Tahoma"/>
          <w:b/>
        </w:rPr>
        <w:t>SLN</w:t>
      </w:r>
      <w:r w:rsidRPr="001F3EB0">
        <w:rPr>
          <w:rFonts w:ascii="Tahoma" w:hAnsi="Tahoma" w:cs="Tahoma"/>
          <w:b/>
        </w:rPr>
        <w:t xml:space="preserve"> </w:t>
      </w:r>
      <w:r w:rsidR="00F21F6B">
        <w:rPr>
          <w:rFonts w:ascii="Tahoma" w:hAnsi="Tahoma" w:cs="Tahoma"/>
          <w:b/>
        </w:rPr>
        <w:t xml:space="preserve">Experts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  <w:r w:rsidR="00B97D47">
        <w:rPr>
          <w:rFonts w:ascii="Tahoma" w:hAnsi="Tahoma" w:cs="Tahoma"/>
        </w:rPr>
        <w:t>March 30</w:t>
      </w:r>
      <w:r w:rsidR="00995721">
        <w:rPr>
          <w:rFonts w:ascii="Tahoma" w:hAnsi="Tahoma" w:cs="Tahoma"/>
        </w:rPr>
        <w:t>, 2023</w:t>
      </w:r>
    </w:p>
    <w:p w:rsidR="00086AF1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Pursuant to A.R.S. § 38-431.02 notice is hereby given to the members of the </w:t>
      </w:r>
      <w:r w:rsidR="00F21F6B">
        <w:rPr>
          <w:rFonts w:ascii="Tahoma" w:hAnsi="Tahoma" w:cs="Tahoma"/>
        </w:rPr>
        <w:t>Special Local Needs</w:t>
      </w:r>
      <w:r w:rsidRPr="001F3EB0">
        <w:rPr>
          <w:rFonts w:ascii="Tahoma" w:hAnsi="Tahoma" w:cs="Tahoma"/>
        </w:rPr>
        <w:t xml:space="preserve"> </w:t>
      </w:r>
      <w:r w:rsidR="00F21F6B">
        <w:rPr>
          <w:rFonts w:ascii="Tahoma" w:hAnsi="Tahoma" w:cs="Tahoma"/>
        </w:rPr>
        <w:t xml:space="preserve">(SLN) Experts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and to the general public that the </w:t>
      </w:r>
      <w:r w:rsidR="00F21F6B">
        <w:rPr>
          <w:rFonts w:ascii="Tahoma" w:hAnsi="Tahoma" w:cs="Tahoma"/>
        </w:rPr>
        <w:t>SLN Experts</w:t>
      </w:r>
      <w:r w:rsidRPr="001F3EB0">
        <w:rPr>
          <w:rFonts w:ascii="Tahoma" w:hAnsi="Tahoma" w:cs="Tahoma"/>
        </w:rPr>
        <w:t xml:space="preserve">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hold a meeting open to the public on </w:t>
      </w:r>
      <w:r w:rsidR="00990E78">
        <w:rPr>
          <w:rFonts w:ascii="Tahoma" w:hAnsi="Tahoma" w:cs="Tahoma"/>
          <w:b/>
        </w:rPr>
        <w:t>Thursday</w:t>
      </w:r>
      <w:r w:rsidRPr="001F3EB0">
        <w:rPr>
          <w:rFonts w:ascii="Tahoma" w:hAnsi="Tahoma" w:cs="Tahoma"/>
          <w:b/>
        </w:rPr>
        <w:t xml:space="preserve">, </w:t>
      </w:r>
      <w:r w:rsidR="00E0532F">
        <w:rPr>
          <w:rFonts w:ascii="Tahoma" w:hAnsi="Tahoma" w:cs="Tahoma"/>
          <w:b/>
        </w:rPr>
        <w:t>September 28</w:t>
      </w:r>
      <w:r w:rsidR="001B1B2C">
        <w:rPr>
          <w:rFonts w:ascii="Tahoma" w:hAnsi="Tahoma" w:cs="Tahoma"/>
          <w:b/>
        </w:rPr>
        <w:t>, 202</w:t>
      </w:r>
      <w:r w:rsidR="00995721">
        <w:rPr>
          <w:rFonts w:ascii="Tahoma" w:hAnsi="Tahoma" w:cs="Tahoma"/>
          <w:b/>
        </w:rPr>
        <w:t>3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beginning at </w:t>
      </w:r>
      <w:r w:rsidR="00B97D47">
        <w:rPr>
          <w:rFonts w:ascii="Tahoma" w:hAnsi="Tahoma" w:cs="Tahoma"/>
          <w:b/>
        </w:rPr>
        <w:t>10:00</w:t>
      </w:r>
      <w:r w:rsidR="00995721" w:rsidRPr="009342C3">
        <w:rPr>
          <w:rFonts w:ascii="Tahoma" w:hAnsi="Tahoma" w:cs="Tahoma"/>
          <w:b/>
        </w:rPr>
        <w:t xml:space="preserve"> </w:t>
      </w:r>
      <w:r w:rsidR="000D5608" w:rsidRPr="009342C3">
        <w:rPr>
          <w:rFonts w:ascii="Tahoma" w:hAnsi="Tahoma" w:cs="Tahoma"/>
          <w:b/>
        </w:rPr>
        <w:t>a</w:t>
      </w:r>
      <w:r w:rsidRPr="009342C3">
        <w:rPr>
          <w:rFonts w:ascii="Tahoma" w:hAnsi="Tahoma" w:cs="Tahoma"/>
          <w:b/>
        </w:rPr>
        <w:t>.m.</w:t>
      </w:r>
      <w:r w:rsidRPr="001F3EB0">
        <w:rPr>
          <w:rFonts w:ascii="Tahoma" w:hAnsi="Tahoma" w:cs="Tahoma"/>
        </w:rPr>
        <w:t xml:space="preserve">  Members of the </w:t>
      </w:r>
      <w:r w:rsidR="00F21F6B">
        <w:rPr>
          <w:rFonts w:ascii="Tahoma" w:hAnsi="Tahoma" w:cs="Tahoma"/>
        </w:rPr>
        <w:t>SLN Experts</w:t>
      </w:r>
      <w:r w:rsidRPr="001F3EB0">
        <w:rPr>
          <w:rFonts w:ascii="Tahoma" w:hAnsi="Tahoma" w:cs="Tahoma"/>
        </w:rPr>
        <w:t xml:space="preserve">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attend </w:t>
      </w:r>
      <w:r w:rsidR="000F791B">
        <w:rPr>
          <w:rFonts w:ascii="Tahoma" w:hAnsi="Tahoma" w:cs="Tahoma"/>
        </w:rPr>
        <w:t xml:space="preserve">by </w:t>
      </w:r>
      <w:r w:rsidR="00B97D47">
        <w:rPr>
          <w:rFonts w:ascii="Tahoma" w:hAnsi="Tahoma" w:cs="Tahoma"/>
        </w:rPr>
        <w:t xml:space="preserve">Google Meet or by </w:t>
      </w:r>
      <w:r w:rsidR="000F791B">
        <w:rPr>
          <w:rFonts w:ascii="Tahoma" w:hAnsi="Tahoma" w:cs="Tahoma"/>
        </w:rPr>
        <w:t xml:space="preserve">telephone </w:t>
      </w:r>
      <w:r w:rsidR="00B97D47" w:rsidRPr="00B97D47">
        <w:rPr>
          <w:rFonts w:ascii="Tahoma" w:hAnsi="Tahoma" w:cs="Tahoma"/>
          <w:color w:val="5F6368"/>
          <w:spacing w:val="5"/>
          <w:shd w:val="clear" w:color="auto" w:fill="FFFFFF"/>
        </w:rPr>
        <w:t>260-475-0740</w:t>
      </w:r>
      <w:r w:rsidR="00B97D47" w:rsidRPr="00B97D47">
        <w:rPr>
          <w:rFonts w:ascii="Tahoma" w:hAnsi="Tahoma" w:cs="Tahoma"/>
          <w:color w:val="5F6368"/>
          <w:spacing w:val="5"/>
          <w:shd w:val="clear" w:color="auto" w:fill="FFFFFF"/>
        </w:rPr>
        <w:t xml:space="preserve">‬ PIN: </w:t>
      </w:r>
      <w:dir w:val="ltr">
        <w:r w:rsidR="00B97D47" w:rsidRPr="00B97D47">
          <w:rPr>
            <w:rFonts w:ascii="Tahoma" w:hAnsi="Tahoma" w:cs="Tahoma"/>
            <w:color w:val="5F6368"/>
            <w:spacing w:val="5"/>
            <w:shd w:val="clear" w:color="auto" w:fill="FFFFFF"/>
          </w:rPr>
          <w:t>253 924 397</w:t>
        </w:r>
        <w:r w:rsidR="00B97D47" w:rsidRPr="00B97D47">
          <w:rPr>
            <w:rFonts w:ascii="Tahoma" w:hAnsi="Tahoma" w:cs="Tahoma"/>
            <w:color w:val="5F6368"/>
            <w:spacing w:val="5"/>
            <w:shd w:val="clear" w:color="auto" w:fill="FFFFFF"/>
          </w:rPr>
          <w:t>‬#</w:t>
        </w:r>
        <w:r w:rsidR="00E0532F">
          <w:rPr>
            <w:rFonts w:ascii="Tahoma" w:hAnsi="Tahoma" w:cs="Tahoma"/>
            <w:color w:val="5F6368"/>
            <w:spacing w:val="5"/>
            <w:shd w:val="clear" w:color="auto" w:fill="FFFFFF"/>
          </w:rPr>
          <w:t>, the public may attend by calling in or attending in person in office 450, NE corner.</w:t>
        </w:r>
        <w:r w:rsidR="000F791B">
          <w:rPr>
            <w:rFonts w:ascii="Tahoma" w:hAnsi="Tahoma" w:cs="Tahoma"/>
          </w:rPr>
          <w:t xml:space="preserve"> </w:t>
        </w:r>
        <w:r w:rsidR="00AD1AA5">
          <w:t>‬</w:t>
        </w:r>
        <w:r w:rsidR="002358DA">
          <w:t>‬</w:t>
        </w:r>
        <w:r w:rsidR="005D3D3B">
          <w:t>‬</w:t>
        </w:r>
        <w:r w:rsidR="006B0E7A">
          <w:t>‬</w:t>
        </w:r>
      </w:dir>
    </w:p>
    <w:p w:rsidR="00086AF1" w:rsidRDefault="00086AF1" w:rsidP="00AE7758">
      <w:pPr>
        <w:ind w:right="288"/>
        <w:rPr>
          <w:rFonts w:ascii="Tahoma" w:hAnsi="Tahoma" w:cs="Tahoma"/>
        </w:rPr>
      </w:pPr>
    </w:p>
    <w:p w:rsidR="00AE7758" w:rsidRPr="001F3EB0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The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may vote to hold an executive session for the purpose of obtaining legal advice from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</w:rPr>
        <w:t>’</w:t>
      </w:r>
      <w:r w:rsidRPr="001F3EB0">
        <w:rPr>
          <w:rFonts w:ascii="Tahoma" w:hAnsi="Tahoma" w:cs="Tahoma"/>
        </w:rPr>
        <w:t xml:space="preserve">s attorney on any matter listed on the agenda pursuant to ARS  § 38-431.03(A)(3). 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 w:rsidRPr="001F3EB0">
        <w:rPr>
          <w:rFonts w:ascii="Tahoma" w:hAnsi="Tahoma" w:cs="Tahoma"/>
          <w:bCs/>
          <w:color w:val="000000"/>
        </w:rPr>
        <w:t xml:space="preserve">Persons with a disability may request a reasonable accommodation, such as a sign language interpreter, by contacting </w:t>
      </w:r>
      <w:r>
        <w:rPr>
          <w:rFonts w:ascii="Tahoma" w:hAnsi="Tahoma" w:cs="Tahoma"/>
          <w:bCs/>
          <w:color w:val="000000"/>
        </w:rPr>
        <w:t>Melissa Meek</w:t>
      </w:r>
      <w:r w:rsidRPr="001F3EB0">
        <w:rPr>
          <w:rFonts w:ascii="Tahoma" w:hAnsi="Tahoma" w:cs="Tahoma"/>
          <w:bCs/>
          <w:color w:val="000000"/>
        </w:rPr>
        <w:t xml:space="preserve"> at (602) 542-</w:t>
      </w:r>
      <w:r>
        <w:rPr>
          <w:rFonts w:ascii="Tahoma" w:hAnsi="Tahoma" w:cs="Tahoma"/>
          <w:bCs/>
          <w:color w:val="000000"/>
        </w:rPr>
        <w:t>0925</w:t>
      </w:r>
      <w:r w:rsidRPr="001F3EB0">
        <w:rPr>
          <w:rFonts w:ascii="Tahoma" w:hAnsi="Tahoma" w:cs="Tahoma"/>
          <w:bCs/>
          <w:color w:val="000000"/>
        </w:rPr>
        <w:t xml:space="preserve"> (voice), or 1-800-367-3839 (TDD Relay).  Requests should be made as early as possible to allow time to arrange the accommodation.</w:t>
      </w: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For the convenience of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  <w:bCs/>
          <w:color w:val="000000"/>
        </w:rPr>
        <w:t xml:space="preserve"> and the public, the order of the agenda items may be changed at the discretion of the </w:t>
      </w:r>
      <w:r w:rsidR="000F791B">
        <w:rPr>
          <w:rFonts w:ascii="Tahoma" w:hAnsi="Tahoma" w:cs="Tahoma"/>
          <w:bCs/>
          <w:color w:val="000000"/>
        </w:rPr>
        <w:t>committee chair</w:t>
      </w:r>
      <w:r>
        <w:rPr>
          <w:rFonts w:ascii="Tahoma" w:hAnsi="Tahoma" w:cs="Tahoma"/>
          <w:bCs/>
          <w:color w:val="000000"/>
        </w:rPr>
        <w:t>.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order:          </w:t>
      </w:r>
      <w:r w:rsidR="00C507FA">
        <w:rPr>
          <w:rFonts w:ascii="Tahoma" w:hAnsi="Tahoma" w:cs="Tahoma"/>
        </w:rPr>
        <w:t xml:space="preserve">                                 </w:t>
      </w:r>
      <w:proofErr w:type="gramStart"/>
      <w:r>
        <w:rPr>
          <w:rFonts w:ascii="Tahoma" w:hAnsi="Tahoma" w:cs="Tahoma"/>
        </w:rPr>
        <w:t>Time:</w:t>
      </w:r>
      <w:proofErr w:type="gramEnd"/>
      <w:r w:rsidR="008218B9">
        <w:rPr>
          <w:rFonts w:ascii="Tahoma" w:hAnsi="Tahoma" w:cs="Tahoma"/>
        </w:rPr>
        <w:t xml:space="preserve">  </w:t>
      </w:r>
      <w:r w:rsidR="0050345D">
        <w:rPr>
          <w:rFonts w:ascii="Tahoma" w:hAnsi="Tahoma" w:cs="Tahoma"/>
        </w:rPr>
        <w:t>10:02 am</w:t>
      </w:r>
    </w:p>
    <w:p w:rsidR="00E422C8" w:rsidRDefault="00E422C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F21F6B" w:rsidRPr="000924CF" w:rsidRDefault="00AE7758" w:rsidP="00A61A76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0924CF">
        <w:rPr>
          <w:rFonts w:ascii="Tahoma" w:hAnsi="Tahoma" w:cs="Tahoma"/>
          <w:u w:val="single"/>
        </w:rPr>
        <w:t>Welcome-Record Attendance</w:t>
      </w:r>
      <w:r w:rsidRPr="000924CF">
        <w:rPr>
          <w:rFonts w:ascii="Tahoma" w:hAnsi="Tahoma" w:cs="Tahoma"/>
          <w:b/>
        </w:rPr>
        <w:t xml:space="preserve">: </w:t>
      </w:r>
      <w:r w:rsidRPr="000924CF">
        <w:rPr>
          <w:rFonts w:ascii="Tahoma" w:hAnsi="Tahoma" w:cs="Tahoma"/>
          <w:b/>
        </w:rPr>
        <w:tab/>
      </w:r>
    </w:p>
    <w:p w:rsidR="00AE7758" w:rsidRPr="00AE7758" w:rsidRDefault="00F21F6B" w:rsidP="00F21F6B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="00AE7758" w:rsidRPr="00BA6242">
        <w:rPr>
          <w:rFonts w:ascii="Tahoma" w:hAnsi="Tahoma" w:cs="Tahoma"/>
          <w:b/>
        </w:rPr>
        <w:t xml:space="preserve">    </w:t>
      </w:r>
      <w:r w:rsidR="00AE775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          </w:t>
      </w:r>
      <w:proofErr w:type="spellStart"/>
      <w:r w:rsidR="00AE7758">
        <w:rPr>
          <w:rFonts w:ascii="Tahoma" w:hAnsi="Tahoma" w:cs="Tahoma"/>
          <w:b/>
        </w:rPr>
        <w:t>Yes</w:t>
      </w:r>
      <w:proofErr w:type="gramStart"/>
      <w:r w:rsidR="00AE7758">
        <w:rPr>
          <w:rFonts w:ascii="Tahoma" w:hAnsi="Tahoma" w:cs="Tahoma"/>
          <w:b/>
        </w:rPr>
        <w:t>:No</w:t>
      </w:r>
      <w:proofErr w:type="spellEnd"/>
      <w:proofErr w:type="gramEnd"/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  <w:t xml:space="preserve">   </w:t>
      </w:r>
      <w:r w:rsidR="00AE7758">
        <w:rPr>
          <w:rFonts w:ascii="Tahoma" w:hAnsi="Tahoma" w:cs="Tahoma"/>
          <w:b/>
        </w:rPr>
        <w:tab/>
      </w:r>
      <w:r w:rsidR="00AE7758" w:rsidRPr="00BA6242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</w:t>
      </w:r>
      <w:proofErr w:type="spellStart"/>
      <w:r w:rsidR="00AE7758"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1530"/>
        <w:gridCol w:w="540"/>
        <w:gridCol w:w="540"/>
        <w:gridCol w:w="2340"/>
        <w:gridCol w:w="1350"/>
        <w:gridCol w:w="450"/>
        <w:gridCol w:w="450"/>
      </w:tblGrid>
      <w:tr w:rsidR="00CB2C65" w:rsidTr="00995721">
        <w:tc>
          <w:tcPr>
            <w:tcW w:w="270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</w:t>
            </w:r>
            <w:proofErr w:type="spellStart"/>
            <w:r>
              <w:rPr>
                <w:rFonts w:ascii="Tahoma" w:hAnsi="Tahoma" w:cs="Tahoma"/>
              </w:rPr>
              <w:t>Boydston</w:t>
            </w:r>
            <w:proofErr w:type="spellEnd"/>
          </w:p>
        </w:tc>
        <w:tc>
          <w:tcPr>
            <w:tcW w:w="153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BASF</w:t>
            </w:r>
          </w:p>
        </w:tc>
        <w:tc>
          <w:tcPr>
            <w:tcW w:w="54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Anne Justice-Allen</w:t>
            </w:r>
          </w:p>
        </w:tc>
        <w:tc>
          <w:tcPr>
            <w:tcW w:w="13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AG&amp;F</w:t>
            </w:r>
          </w:p>
        </w:tc>
        <w:tc>
          <w:tcPr>
            <w:tcW w:w="4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CB2C65" w:rsidTr="00995721">
        <w:tc>
          <w:tcPr>
            <w:tcW w:w="270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Jose Dias</w:t>
            </w:r>
          </w:p>
        </w:tc>
        <w:tc>
          <w:tcPr>
            <w:tcW w:w="153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3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Bill McCloskey</w:t>
            </w:r>
            <w:r w:rsidR="00995721">
              <w:rPr>
                <w:rFonts w:ascii="Tahoma" w:hAnsi="Tahoma" w:cs="Tahoma"/>
              </w:rPr>
              <w:t xml:space="preserve"> </w:t>
            </w:r>
            <w:proofErr w:type="spellStart"/>
            <w:r w:rsidR="00995721">
              <w:rPr>
                <w:rFonts w:ascii="Tahoma" w:hAnsi="Tahoma" w:cs="Tahoma"/>
              </w:rPr>
              <w:t>Rtr’d</w:t>
            </w:r>
            <w:proofErr w:type="spellEnd"/>
          </w:p>
        </w:tc>
        <w:tc>
          <w:tcPr>
            <w:tcW w:w="13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CB2C65" w:rsidTr="00995721">
        <w:tc>
          <w:tcPr>
            <w:tcW w:w="270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Africa </w:t>
            </w:r>
            <w:proofErr w:type="spellStart"/>
            <w:r>
              <w:rPr>
                <w:rFonts w:ascii="Tahoma" w:hAnsi="Tahoma" w:cs="Tahoma"/>
              </w:rPr>
              <w:t>Dorame</w:t>
            </w:r>
            <w:proofErr w:type="spellEnd"/>
            <w:r>
              <w:rPr>
                <w:rFonts w:ascii="Tahoma" w:hAnsi="Tahoma" w:cs="Tahoma"/>
              </w:rPr>
              <w:t>-Avalos</w:t>
            </w:r>
          </w:p>
        </w:tc>
        <w:tc>
          <w:tcPr>
            <w:tcW w:w="153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ITCA</w:t>
            </w:r>
          </w:p>
        </w:tc>
        <w:tc>
          <w:tcPr>
            <w:tcW w:w="5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3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 Peterson - Chair</w:t>
            </w:r>
          </w:p>
        </w:tc>
        <w:tc>
          <w:tcPr>
            <w:tcW w:w="13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AZDA/EPSD</w:t>
            </w:r>
          </w:p>
        </w:tc>
        <w:tc>
          <w:tcPr>
            <w:tcW w:w="45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CB2C65" w:rsidTr="00995721">
        <w:tc>
          <w:tcPr>
            <w:tcW w:w="270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Peter Ellsworth</w:t>
            </w:r>
          </w:p>
        </w:tc>
        <w:tc>
          <w:tcPr>
            <w:tcW w:w="153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B2C65" w:rsidRDefault="00995721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Shane Powell</w:t>
            </w:r>
          </w:p>
        </w:tc>
        <w:tc>
          <w:tcPr>
            <w:tcW w:w="1350" w:type="dxa"/>
          </w:tcPr>
          <w:p w:rsidR="00CB2C65" w:rsidRDefault="00995721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Nutrien</w:t>
            </w:r>
            <w:proofErr w:type="spellEnd"/>
            <w:r>
              <w:rPr>
                <w:rFonts w:ascii="Tahoma" w:hAnsi="Tahoma" w:cs="Tahoma"/>
              </w:rPr>
              <w:t xml:space="preserve"> Ag</w:t>
            </w:r>
          </w:p>
        </w:tc>
        <w:tc>
          <w:tcPr>
            <w:tcW w:w="450" w:type="dxa"/>
          </w:tcPr>
          <w:p w:rsidR="00CB2C65" w:rsidRDefault="00CB2C65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CB2C65" w:rsidRDefault="0050345D" w:rsidP="00CB2C65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995721" w:rsidTr="00995721">
        <w:tc>
          <w:tcPr>
            <w:tcW w:w="270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 Fox</w:t>
            </w:r>
          </w:p>
        </w:tc>
        <w:tc>
          <w:tcPr>
            <w:tcW w:w="1530" w:type="dxa"/>
          </w:tcPr>
          <w:p w:rsidR="00995721" w:rsidRDefault="00995721" w:rsidP="00D24172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Indp</w:t>
            </w:r>
            <w:r w:rsidR="00D24172">
              <w:rPr>
                <w:rFonts w:ascii="Tahoma" w:hAnsi="Tahoma" w:cs="Tahoma"/>
              </w:rPr>
              <w:t>ndnt</w:t>
            </w:r>
            <w:proofErr w:type="spellEnd"/>
            <w:r>
              <w:rPr>
                <w:rFonts w:ascii="Tahoma" w:hAnsi="Tahoma" w:cs="Tahoma"/>
              </w:rPr>
              <w:t xml:space="preserve"> PCA</w:t>
            </w:r>
          </w:p>
        </w:tc>
        <w:tc>
          <w:tcPr>
            <w:tcW w:w="540" w:type="dxa"/>
          </w:tcPr>
          <w:p w:rsidR="00995721" w:rsidRDefault="0050345D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Jesse Richardson</w:t>
            </w:r>
          </w:p>
        </w:tc>
        <w:tc>
          <w:tcPr>
            <w:tcW w:w="135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Corteva</w:t>
            </w:r>
            <w:proofErr w:type="spellEnd"/>
          </w:p>
        </w:tc>
        <w:tc>
          <w:tcPr>
            <w:tcW w:w="450" w:type="dxa"/>
          </w:tcPr>
          <w:p w:rsidR="00995721" w:rsidRDefault="0050345D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995721" w:rsidTr="00995721">
        <w:tc>
          <w:tcPr>
            <w:tcW w:w="270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Logan Garland</w:t>
            </w:r>
          </w:p>
        </w:tc>
        <w:tc>
          <w:tcPr>
            <w:tcW w:w="153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ADEQ</w:t>
            </w:r>
          </w:p>
        </w:tc>
        <w:tc>
          <w:tcPr>
            <w:tcW w:w="540" w:type="dxa"/>
          </w:tcPr>
          <w:p w:rsidR="00995721" w:rsidRDefault="0050345D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Kellie Smith</w:t>
            </w:r>
          </w:p>
        </w:tc>
        <w:tc>
          <w:tcPr>
            <w:tcW w:w="135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AZDA/PMD</w:t>
            </w:r>
          </w:p>
        </w:tc>
        <w:tc>
          <w:tcPr>
            <w:tcW w:w="450" w:type="dxa"/>
          </w:tcPr>
          <w:p w:rsidR="00995721" w:rsidRDefault="0050345D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995721" w:rsidTr="00995721">
        <w:tc>
          <w:tcPr>
            <w:tcW w:w="270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(Alex) Hu, </w:t>
            </w:r>
            <w:proofErr w:type="spellStart"/>
            <w:r>
              <w:rPr>
                <w:rFonts w:ascii="Tahoma" w:hAnsi="Tahoma" w:cs="Tahoma"/>
              </w:rPr>
              <w:t>Jiahuai</w:t>
            </w:r>
            <w:proofErr w:type="spellEnd"/>
          </w:p>
        </w:tc>
        <w:tc>
          <w:tcPr>
            <w:tcW w:w="153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995721" w:rsidRDefault="0050345D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Kai </w:t>
            </w:r>
            <w:proofErr w:type="spellStart"/>
            <w:r>
              <w:rPr>
                <w:rFonts w:ascii="Tahoma" w:hAnsi="Tahoma" w:cs="Tahoma"/>
              </w:rPr>
              <w:t>Umeda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Rtr’d</w:t>
            </w:r>
            <w:proofErr w:type="spellEnd"/>
          </w:p>
        </w:tc>
        <w:tc>
          <w:tcPr>
            <w:tcW w:w="135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995721" w:rsidRDefault="00995721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995721" w:rsidRDefault="0050345D" w:rsidP="00995721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</w:tbl>
    <w:p w:rsidR="00621D60" w:rsidRDefault="00621D60" w:rsidP="00AE7758">
      <w:pPr>
        <w:pStyle w:val="ListParagraph"/>
        <w:spacing w:after="120"/>
        <w:rPr>
          <w:rFonts w:ascii="Tahoma" w:hAnsi="Tahoma" w:cs="Tahoma"/>
        </w:rPr>
      </w:pPr>
    </w:p>
    <w:p w:rsidR="00E0532F" w:rsidRPr="00E0532F" w:rsidRDefault="00AE7758" w:rsidP="00E0532F">
      <w:pPr>
        <w:shd w:val="clear" w:color="auto" w:fill="FFFFFF"/>
        <w:spacing w:after="120"/>
        <w:rPr>
          <w:rFonts w:ascii="Arial" w:hAnsi="Arial" w:cs="Arial"/>
          <w:color w:val="222222"/>
          <w:shd w:val="clear" w:color="auto" w:fill="FFFFFF"/>
        </w:rPr>
      </w:pPr>
      <w:r w:rsidRPr="00E0532F">
        <w:rPr>
          <w:rFonts w:ascii="Tahoma" w:hAnsi="Tahoma" w:cs="Tahoma"/>
          <w:u w:val="single"/>
        </w:rPr>
        <w:t>Other</w:t>
      </w:r>
      <w:r w:rsidR="00AF2F25" w:rsidRPr="00E0532F">
        <w:rPr>
          <w:rFonts w:ascii="Tahoma" w:hAnsi="Tahoma" w:cs="Tahoma"/>
          <w:u w:val="single"/>
        </w:rPr>
        <w:t xml:space="preserve"> Attendees</w:t>
      </w:r>
      <w:proofErr w:type="gramStart"/>
      <w:r w:rsidRPr="00E0532F">
        <w:rPr>
          <w:rFonts w:ascii="Tahoma" w:hAnsi="Tahoma" w:cs="Tahoma"/>
        </w:rPr>
        <w:t>:</w:t>
      </w:r>
      <w:r w:rsidR="00E0532F">
        <w:rPr>
          <w:rFonts w:ascii="Tahoma" w:hAnsi="Tahoma" w:cs="Tahoma"/>
        </w:rPr>
        <w:t>_</w:t>
      </w:r>
      <w:proofErr w:type="gramEnd"/>
      <w:r w:rsidR="00E0532F">
        <w:rPr>
          <w:rFonts w:ascii="Tahoma" w:hAnsi="Tahoma" w:cs="Tahoma"/>
        </w:rPr>
        <w:t>_</w:t>
      </w:r>
      <w:proofErr w:type="spellStart"/>
      <w:r w:rsidR="0050345D">
        <w:rPr>
          <w:rFonts w:ascii="Tahoma" w:hAnsi="Tahoma" w:cs="Tahoma"/>
        </w:rPr>
        <w:t>Dr</w:t>
      </w:r>
      <w:proofErr w:type="spellEnd"/>
      <w:r w:rsidR="0050345D">
        <w:rPr>
          <w:rFonts w:ascii="Tahoma" w:hAnsi="Tahoma" w:cs="Tahoma"/>
        </w:rPr>
        <w:t xml:space="preserve">. Jay </w:t>
      </w:r>
      <w:proofErr w:type="spellStart"/>
      <w:r w:rsidR="0050345D">
        <w:rPr>
          <w:rFonts w:ascii="Tahoma" w:hAnsi="Tahoma" w:cs="Tahoma"/>
        </w:rPr>
        <w:t>Sughroue</w:t>
      </w:r>
      <w:proofErr w:type="spellEnd"/>
      <w:r w:rsidR="0050345D">
        <w:rPr>
          <w:rFonts w:ascii="Tahoma" w:hAnsi="Tahoma" w:cs="Tahoma"/>
        </w:rPr>
        <w:t xml:space="preserve"> and Donna </w:t>
      </w:r>
      <w:proofErr w:type="spellStart"/>
      <w:r w:rsidR="0050345D">
        <w:rPr>
          <w:rFonts w:ascii="Tahoma" w:hAnsi="Tahoma" w:cs="Tahoma"/>
        </w:rPr>
        <w:t>Bishel</w:t>
      </w:r>
      <w:proofErr w:type="spellEnd"/>
      <w:r w:rsidR="0050345D">
        <w:rPr>
          <w:rFonts w:ascii="Tahoma" w:hAnsi="Tahoma" w:cs="Tahoma"/>
        </w:rPr>
        <w:t xml:space="preserve">, </w:t>
      </w:r>
      <w:proofErr w:type="spellStart"/>
      <w:r w:rsidR="0050345D">
        <w:rPr>
          <w:rFonts w:ascii="Tahoma" w:hAnsi="Tahoma" w:cs="Tahoma"/>
        </w:rPr>
        <w:t>Biosafe</w:t>
      </w:r>
      <w:proofErr w:type="spellEnd"/>
      <w:r w:rsidR="0050345D">
        <w:rPr>
          <w:rFonts w:ascii="Tahoma" w:hAnsi="Tahoma" w:cs="Tahoma"/>
        </w:rPr>
        <w:t xml:space="preserve"> Systems, Zoe</w:t>
      </w:r>
      <w:r w:rsidR="00E0532F" w:rsidRPr="00E053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345D">
        <w:rPr>
          <w:rFonts w:ascii="Arial" w:hAnsi="Arial" w:cs="Arial"/>
          <w:color w:val="222222"/>
          <w:shd w:val="clear" w:color="auto" w:fill="FFFFFF"/>
        </w:rPr>
        <w:t>Scott, UAZ</w:t>
      </w:r>
      <w:r w:rsidR="00E0532F">
        <w:rPr>
          <w:rFonts w:ascii="Arial" w:hAnsi="Arial" w:cs="Arial"/>
          <w:color w:val="222222"/>
          <w:shd w:val="clear" w:color="auto" w:fill="FFFFFF"/>
        </w:rPr>
        <w:t>___</w:t>
      </w:r>
      <w:r w:rsidR="0050345D">
        <w:rPr>
          <w:rFonts w:ascii="Arial" w:hAnsi="Arial" w:cs="Arial"/>
          <w:color w:val="222222"/>
          <w:shd w:val="clear" w:color="auto" w:fill="FFFFFF"/>
        </w:rPr>
        <w:t>_______</w:t>
      </w:r>
      <w:r w:rsidR="00E0532F">
        <w:rPr>
          <w:rFonts w:ascii="Arial" w:hAnsi="Arial" w:cs="Arial"/>
          <w:color w:val="222222"/>
          <w:shd w:val="clear" w:color="auto" w:fill="FFFFFF"/>
        </w:rPr>
        <w:t>___________</w:t>
      </w:r>
      <w:r w:rsidR="00E0532F" w:rsidRPr="00E0532F">
        <w:rPr>
          <w:rFonts w:ascii="Arial" w:hAnsi="Arial" w:cs="Arial"/>
          <w:color w:val="222222"/>
          <w:shd w:val="clear" w:color="auto" w:fill="FFFFFF"/>
        </w:rPr>
        <w:t xml:space="preserve">__ </w:t>
      </w:r>
    </w:p>
    <w:p w:rsidR="00E0532F" w:rsidRPr="00E0532F" w:rsidRDefault="00E0532F" w:rsidP="00E0532F">
      <w:pPr>
        <w:shd w:val="clear" w:color="auto" w:fill="FFFFFF"/>
        <w:spacing w:after="120"/>
        <w:rPr>
          <w:rFonts w:ascii="Arial" w:hAnsi="Arial" w:cs="Arial"/>
          <w:color w:val="222222"/>
          <w:shd w:val="clear" w:color="auto" w:fill="FFFFFF"/>
        </w:rPr>
      </w:pPr>
      <w:r w:rsidRPr="00E0532F">
        <w:rPr>
          <w:rFonts w:ascii="Arial" w:hAnsi="Arial" w:cs="Arial"/>
          <w:color w:val="222222"/>
          <w:shd w:val="clear" w:color="auto" w:fill="FFFFFF"/>
        </w:rPr>
        <w:t>________________________________________</w:t>
      </w:r>
      <w:r w:rsidR="00344001" w:rsidRPr="00E0532F">
        <w:rPr>
          <w:rFonts w:ascii="Arial" w:hAnsi="Arial" w:cs="Arial"/>
          <w:color w:val="222222"/>
          <w:shd w:val="clear" w:color="auto" w:fill="FFFFFF"/>
        </w:rPr>
        <w:t>___________</w:t>
      </w:r>
      <w:r w:rsidRPr="00E0532F">
        <w:rPr>
          <w:rFonts w:ascii="Arial" w:hAnsi="Arial" w:cs="Arial"/>
          <w:color w:val="222222"/>
          <w:shd w:val="clear" w:color="auto" w:fill="FFFFFF"/>
        </w:rPr>
        <w:t>___</w:t>
      </w:r>
      <w:r w:rsidR="00344001" w:rsidRPr="00E0532F">
        <w:rPr>
          <w:rFonts w:ascii="Arial" w:hAnsi="Arial" w:cs="Arial"/>
          <w:color w:val="222222"/>
          <w:shd w:val="clear" w:color="auto" w:fill="FFFFFF"/>
        </w:rPr>
        <w:t>_____________________________</w:t>
      </w:r>
      <w:r>
        <w:rPr>
          <w:rFonts w:ascii="Arial" w:hAnsi="Arial" w:cs="Arial"/>
          <w:color w:val="222222"/>
          <w:shd w:val="clear" w:color="auto" w:fill="FFFFFF"/>
        </w:rPr>
        <w:t>______</w:t>
      </w:r>
      <w:r w:rsidR="00344001" w:rsidRPr="00E0532F">
        <w:rPr>
          <w:rFonts w:ascii="Arial" w:hAnsi="Arial" w:cs="Arial"/>
          <w:color w:val="222222"/>
          <w:shd w:val="clear" w:color="auto" w:fill="FFFFFF"/>
        </w:rPr>
        <w:t>_____</w:t>
      </w:r>
      <w:r w:rsidRPr="00E0532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42B16" w:rsidRPr="00E0532F" w:rsidRDefault="00344001" w:rsidP="00E0532F">
      <w:pPr>
        <w:shd w:val="clear" w:color="auto" w:fill="FFFFFF"/>
        <w:spacing w:after="120"/>
        <w:rPr>
          <w:rFonts w:ascii="Tahoma" w:hAnsi="Tahoma" w:cs="Tahoma"/>
          <w:u w:val="single"/>
        </w:rPr>
      </w:pPr>
      <w:r w:rsidRPr="00E0532F">
        <w:rPr>
          <w:rFonts w:ascii="Arial" w:hAnsi="Arial" w:cs="Arial"/>
          <w:color w:val="222222"/>
          <w:shd w:val="clear" w:color="auto" w:fill="FFFFFF"/>
        </w:rPr>
        <w:t>__________________________________</w:t>
      </w:r>
      <w:r w:rsidR="00E0532F">
        <w:rPr>
          <w:rFonts w:ascii="Arial" w:hAnsi="Arial" w:cs="Arial"/>
          <w:color w:val="222222"/>
          <w:shd w:val="clear" w:color="auto" w:fill="FFFFFF"/>
        </w:rPr>
        <w:t>_______</w:t>
      </w:r>
      <w:r w:rsidRPr="00E0532F">
        <w:rPr>
          <w:rFonts w:ascii="Arial" w:hAnsi="Arial" w:cs="Arial"/>
          <w:color w:val="222222"/>
          <w:shd w:val="clear" w:color="auto" w:fill="FFFFFF"/>
        </w:rPr>
        <w:t>___</w:t>
      </w:r>
      <w:r w:rsidR="00E0532F">
        <w:rPr>
          <w:rFonts w:ascii="Arial" w:hAnsi="Arial" w:cs="Arial"/>
          <w:color w:val="222222"/>
          <w:shd w:val="clear" w:color="auto" w:fill="FFFFFF"/>
        </w:rPr>
        <w:t>______________________________________________</w:t>
      </w:r>
      <w:r w:rsidRPr="00E0532F">
        <w:rPr>
          <w:rFonts w:ascii="Arial" w:hAnsi="Arial" w:cs="Arial"/>
          <w:color w:val="222222"/>
          <w:shd w:val="clear" w:color="auto" w:fill="FFFFFF"/>
        </w:rPr>
        <w:t>____</w:t>
      </w:r>
    </w:p>
    <w:p w:rsidR="00442B16" w:rsidRDefault="00442B16" w:rsidP="00442B16">
      <w:pPr>
        <w:shd w:val="clear" w:color="auto" w:fill="FFFFFF"/>
        <w:ind w:left="720"/>
        <w:rPr>
          <w:rFonts w:ascii="Tahoma" w:hAnsi="Tahoma" w:cs="Tahoma"/>
        </w:rPr>
      </w:pPr>
    </w:p>
    <w:p w:rsidR="00344001" w:rsidRDefault="00344001" w:rsidP="00442B16">
      <w:pPr>
        <w:shd w:val="clear" w:color="auto" w:fill="FFFFFF"/>
        <w:ind w:left="720"/>
        <w:rPr>
          <w:rFonts w:ascii="Tahoma" w:hAnsi="Tahoma" w:cs="Tahoma"/>
        </w:rPr>
      </w:pPr>
    </w:p>
    <w:p w:rsidR="00344001" w:rsidRDefault="00344001" w:rsidP="00442B16">
      <w:pPr>
        <w:shd w:val="clear" w:color="auto" w:fill="FFFFFF"/>
        <w:ind w:left="720"/>
        <w:rPr>
          <w:rFonts w:ascii="Tahoma" w:hAnsi="Tahoma" w:cs="Tahoma"/>
        </w:rPr>
      </w:pPr>
    </w:p>
    <w:p w:rsidR="00344001" w:rsidRPr="00437C33" w:rsidRDefault="00344001" w:rsidP="00442B16">
      <w:pPr>
        <w:shd w:val="clear" w:color="auto" w:fill="FFFFFF"/>
        <w:ind w:left="720"/>
        <w:rPr>
          <w:rFonts w:ascii="Tahoma" w:hAnsi="Tahoma" w:cs="Tahoma"/>
        </w:rPr>
      </w:pPr>
    </w:p>
    <w:p w:rsidR="005D212E" w:rsidRPr="00937B23" w:rsidRDefault="00AE7758" w:rsidP="00502B42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  <w:u w:val="single"/>
        </w:rPr>
        <w:t>Old Business</w:t>
      </w:r>
      <w:r w:rsidRPr="00937B23">
        <w:rPr>
          <w:rFonts w:ascii="Tahoma" w:hAnsi="Tahoma" w:cs="Tahoma"/>
          <w:b/>
        </w:rPr>
        <w:t xml:space="preserve">: </w:t>
      </w:r>
    </w:p>
    <w:p w:rsidR="0076162A" w:rsidRPr="00937B23" w:rsidRDefault="0076162A" w:rsidP="0076162A">
      <w:pPr>
        <w:pStyle w:val="ListParagraph"/>
        <w:spacing w:after="120"/>
        <w:rPr>
          <w:rFonts w:ascii="Tahoma" w:hAnsi="Tahoma" w:cs="Tahoma"/>
        </w:rPr>
      </w:pPr>
    </w:p>
    <w:p w:rsidR="009E6751" w:rsidRDefault="001B1B2C" w:rsidP="0076162A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None</w:t>
      </w:r>
    </w:p>
    <w:p w:rsidR="00E422C8" w:rsidRDefault="00E422C8" w:rsidP="0076162A">
      <w:pPr>
        <w:pStyle w:val="ListParagraph"/>
        <w:spacing w:after="120"/>
        <w:rPr>
          <w:rFonts w:ascii="Tahoma" w:hAnsi="Tahoma" w:cs="Tahoma"/>
        </w:rPr>
      </w:pPr>
    </w:p>
    <w:p w:rsidR="00E422C8" w:rsidRPr="00E422C8" w:rsidRDefault="00E422C8" w:rsidP="00E422C8">
      <w:pPr>
        <w:pStyle w:val="ListParagraph"/>
        <w:spacing w:after="120"/>
        <w:rPr>
          <w:rFonts w:ascii="Tahoma" w:hAnsi="Tahoma" w:cs="Tahoma"/>
        </w:rPr>
      </w:pPr>
    </w:p>
    <w:p w:rsidR="00564CDC" w:rsidRPr="00937B23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  <w:u w:val="single"/>
        </w:rPr>
        <w:t>New Business:</w:t>
      </w:r>
      <w:r w:rsidRPr="00937B23">
        <w:rPr>
          <w:rFonts w:ascii="Tahoma" w:hAnsi="Tahoma" w:cs="Tahoma"/>
        </w:rPr>
        <w:t xml:space="preserve"> </w:t>
      </w:r>
      <w:r w:rsidRPr="00937B23">
        <w:rPr>
          <w:rFonts w:ascii="Tahoma" w:hAnsi="Tahoma" w:cs="Tahoma"/>
        </w:rPr>
        <w:tab/>
      </w:r>
    </w:p>
    <w:p w:rsidR="00995721" w:rsidRDefault="00995721" w:rsidP="00442B16">
      <w:pPr>
        <w:pStyle w:val="ListParagraph"/>
        <w:spacing w:after="120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344001" w:rsidRPr="00344001" w:rsidRDefault="00344001" w:rsidP="00442B16">
      <w:pPr>
        <w:pStyle w:val="ListParagraph"/>
        <w:spacing w:after="120"/>
        <w:ind w:left="1440"/>
        <w:rPr>
          <w:rFonts w:ascii="Arial" w:hAnsi="Arial" w:cs="Arial"/>
          <w:color w:val="222222"/>
          <w:u w:val="single"/>
          <w:shd w:val="clear" w:color="auto" w:fill="FFFFFF"/>
        </w:rPr>
      </w:pPr>
      <w:r w:rsidRPr="00344001">
        <w:rPr>
          <w:rFonts w:ascii="Arial" w:hAnsi="Arial" w:cs="Arial"/>
          <w:color w:val="222222"/>
          <w:u w:val="single"/>
          <w:shd w:val="clear" w:color="auto" w:fill="FFFFFF"/>
        </w:rPr>
        <w:t>New:</w:t>
      </w:r>
    </w:p>
    <w:p w:rsidR="00442B16" w:rsidRDefault="00B97D47" w:rsidP="00442B16">
      <w:pPr>
        <w:pStyle w:val="ListParagraph"/>
        <w:spacing w:after="120"/>
        <w:ind w:left="144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</w:t>
      </w:r>
      <w:r w:rsidR="00344001">
        <w:rPr>
          <w:rFonts w:ascii="Arial" w:hAnsi="Arial" w:cs="Arial"/>
          <w:color w:val="222222"/>
          <w:shd w:val="clear" w:color="auto" w:fill="FFFFFF"/>
        </w:rPr>
        <w:t>ivanto</w:t>
      </w:r>
      <w:proofErr w:type="spellEnd"/>
      <w:r w:rsidR="00344001">
        <w:rPr>
          <w:rFonts w:ascii="Arial" w:hAnsi="Arial" w:cs="Arial"/>
          <w:color w:val="222222"/>
          <w:shd w:val="clear" w:color="auto" w:fill="FFFFFF"/>
        </w:rPr>
        <w:t xml:space="preserve"> prime (# 264-1141) aphid/leafhopper/whitefly control – celery </w:t>
      </w:r>
    </w:p>
    <w:p w:rsidR="006A3CDF" w:rsidRPr="0050345D" w:rsidRDefault="0050345D" w:rsidP="006A3C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0345D">
        <w:rPr>
          <w:rFonts w:ascii="Arial" w:hAnsi="Arial" w:cs="Arial"/>
          <w:color w:val="000000"/>
        </w:rPr>
        <w:t xml:space="preserve">The question </w:t>
      </w:r>
      <w:proofErr w:type="gramStart"/>
      <w:r w:rsidRPr="0050345D">
        <w:rPr>
          <w:rFonts w:ascii="Arial" w:hAnsi="Arial" w:cs="Arial"/>
          <w:color w:val="000000"/>
        </w:rPr>
        <w:t>was asked</w:t>
      </w:r>
      <w:proofErr w:type="gramEnd"/>
      <w:r w:rsidRPr="0050345D">
        <w:rPr>
          <w:rFonts w:ascii="Arial" w:hAnsi="Arial" w:cs="Arial"/>
          <w:color w:val="000000"/>
        </w:rPr>
        <w:t xml:space="preserve">, </w:t>
      </w:r>
      <w:r w:rsidR="00C47ADD">
        <w:rPr>
          <w:rFonts w:ascii="Arial" w:hAnsi="Arial" w:cs="Arial"/>
          <w:color w:val="000000"/>
        </w:rPr>
        <w:t xml:space="preserve">with the </w:t>
      </w:r>
      <w:r w:rsidRPr="0050345D">
        <w:rPr>
          <w:rFonts w:ascii="Arial" w:hAnsi="Arial" w:cs="Arial"/>
          <w:color w:val="000000"/>
        </w:rPr>
        <w:t xml:space="preserve">other products </w:t>
      </w:r>
      <w:r w:rsidR="00C47ADD">
        <w:rPr>
          <w:rFonts w:ascii="Arial" w:hAnsi="Arial" w:cs="Arial"/>
          <w:color w:val="000000"/>
        </w:rPr>
        <w:t xml:space="preserve">that are </w:t>
      </w:r>
      <w:r w:rsidRPr="0050345D">
        <w:rPr>
          <w:rFonts w:ascii="Arial" w:hAnsi="Arial" w:cs="Arial"/>
          <w:color w:val="000000"/>
        </w:rPr>
        <w:t xml:space="preserve">available, how much need exists?  There were </w:t>
      </w:r>
      <w:r w:rsidR="006A6E35">
        <w:rPr>
          <w:rFonts w:ascii="Arial" w:hAnsi="Arial" w:cs="Arial"/>
          <w:color w:val="000000"/>
        </w:rPr>
        <w:t xml:space="preserve">a few </w:t>
      </w:r>
      <w:r w:rsidRPr="0050345D">
        <w:rPr>
          <w:rFonts w:ascii="Arial" w:hAnsi="Arial" w:cs="Arial"/>
          <w:color w:val="000000"/>
        </w:rPr>
        <w:t xml:space="preserve">things missing from the </w:t>
      </w:r>
      <w:r w:rsidR="006A6E35" w:rsidRPr="0050345D">
        <w:rPr>
          <w:rFonts w:ascii="Arial" w:hAnsi="Arial" w:cs="Arial"/>
          <w:color w:val="000000"/>
        </w:rPr>
        <w:t>application, which</w:t>
      </w:r>
      <w:r w:rsidR="006A6E35">
        <w:rPr>
          <w:rFonts w:ascii="Arial" w:hAnsi="Arial" w:cs="Arial"/>
          <w:color w:val="000000"/>
        </w:rPr>
        <w:t xml:space="preserve"> </w:t>
      </w:r>
      <w:proofErr w:type="gramStart"/>
      <w:r w:rsidR="006A6E35">
        <w:rPr>
          <w:rFonts w:ascii="Arial" w:hAnsi="Arial" w:cs="Arial"/>
          <w:color w:val="000000"/>
        </w:rPr>
        <w:t>are covered</w:t>
      </w:r>
      <w:proofErr w:type="gramEnd"/>
      <w:r w:rsidR="006A6E35">
        <w:rPr>
          <w:rFonts w:ascii="Arial" w:hAnsi="Arial" w:cs="Arial"/>
          <w:color w:val="000000"/>
        </w:rPr>
        <w:t xml:space="preserve"> in the following motion for approval.  </w:t>
      </w:r>
      <w:r w:rsidRPr="0050345D">
        <w:rPr>
          <w:rFonts w:ascii="Arial" w:hAnsi="Arial" w:cs="Arial"/>
          <w:color w:val="000000"/>
        </w:rPr>
        <w:t>Peter moved approval for 1 year</w:t>
      </w:r>
      <w:r w:rsidR="006A6E35">
        <w:rPr>
          <w:rFonts w:ascii="Arial" w:hAnsi="Arial" w:cs="Arial"/>
          <w:color w:val="000000"/>
        </w:rPr>
        <w:t>,</w:t>
      </w:r>
      <w:r w:rsidRPr="0050345D">
        <w:rPr>
          <w:rFonts w:ascii="Arial" w:hAnsi="Arial" w:cs="Arial"/>
          <w:color w:val="000000"/>
        </w:rPr>
        <w:t xml:space="preserve"> to allow getting </w:t>
      </w:r>
      <w:r w:rsidR="006A6E35">
        <w:rPr>
          <w:rFonts w:ascii="Arial" w:hAnsi="Arial" w:cs="Arial"/>
          <w:color w:val="000000"/>
        </w:rPr>
        <w:t xml:space="preserve">the use </w:t>
      </w:r>
      <w:r w:rsidRPr="0050345D">
        <w:rPr>
          <w:rFonts w:ascii="Arial" w:hAnsi="Arial" w:cs="Arial"/>
          <w:color w:val="000000"/>
        </w:rPr>
        <w:t>onto the master label</w:t>
      </w:r>
      <w:r w:rsidR="006A6E35">
        <w:rPr>
          <w:rFonts w:ascii="Arial" w:hAnsi="Arial" w:cs="Arial"/>
          <w:color w:val="000000"/>
        </w:rPr>
        <w:t>.  In addition</w:t>
      </w:r>
      <w:r w:rsidR="00C47ADD">
        <w:rPr>
          <w:rFonts w:ascii="Arial" w:hAnsi="Arial" w:cs="Arial"/>
          <w:color w:val="000000"/>
        </w:rPr>
        <w:t>,</w:t>
      </w:r>
      <w:r w:rsidR="006A6E35">
        <w:rPr>
          <w:rFonts w:ascii="Arial" w:hAnsi="Arial" w:cs="Arial"/>
          <w:color w:val="000000"/>
        </w:rPr>
        <w:t xml:space="preserve"> the following requirements must be met: 1) The request letter be changed to reflect it </w:t>
      </w:r>
      <w:r w:rsidR="00C47ADD">
        <w:rPr>
          <w:rFonts w:ascii="Arial" w:hAnsi="Arial" w:cs="Arial"/>
          <w:color w:val="000000"/>
        </w:rPr>
        <w:t xml:space="preserve">is </w:t>
      </w:r>
      <w:r w:rsidR="006A6E35">
        <w:rPr>
          <w:rFonts w:ascii="Arial" w:hAnsi="Arial" w:cs="Arial"/>
          <w:color w:val="000000"/>
        </w:rPr>
        <w:t>not on behalf of UAZ Extension; 2) Data be provided (J</w:t>
      </w:r>
      <w:r w:rsidR="006A6E35" w:rsidRPr="0050345D">
        <w:rPr>
          <w:rFonts w:ascii="Arial" w:hAnsi="Arial" w:cs="Arial"/>
          <w:color w:val="000000"/>
        </w:rPr>
        <w:t>ack stated they are willing to provide</w:t>
      </w:r>
      <w:r w:rsidR="006A6E35">
        <w:rPr>
          <w:rFonts w:ascii="Arial" w:hAnsi="Arial" w:cs="Arial"/>
          <w:color w:val="000000"/>
        </w:rPr>
        <w:t xml:space="preserve">.); 3) </w:t>
      </w:r>
      <w:r w:rsidR="00C47ADD">
        <w:rPr>
          <w:rFonts w:ascii="Arial" w:hAnsi="Arial" w:cs="Arial"/>
          <w:color w:val="000000"/>
        </w:rPr>
        <w:t xml:space="preserve">Add a </w:t>
      </w:r>
      <w:r w:rsidR="006A6E35">
        <w:rPr>
          <w:rFonts w:ascii="Arial" w:hAnsi="Arial" w:cs="Arial"/>
          <w:color w:val="000000"/>
        </w:rPr>
        <w:t xml:space="preserve">T&amp;E statement to the label; and, 4) At least one letter of need from a someone </w:t>
      </w:r>
      <w:r w:rsidR="00C47ADD">
        <w:rPr>
          <w:rFonts w:ascii="Arial" w:hAnsi="Arial" w:cs="Arial"/>
          <w:color w:val="000000"/>
        </w:rPr>
        <w:t xml:space="preserve">in </w:t>
      </w:r>
      <w:r w:rsidR="006A6E35">
        <w:rPr>
          <w:rFonts w:ascii="Arial" w:hAnsi="Arial" w:cs="Arial"/>
          <w:color w:val="000000"/>
        </w:rPr>
        <w:t xml:space="preserve">the grower community be provided.  </w:t>
      </w:r>
      <w:r w:rsidRPr="0050345D">
        <w:rPr>
          <w:rFonts w:ascii="Arial" w:hAnsi="Arial" w:cs="Arial"/>
          <w:color w:val="000000"/>
        </w:rPr>
        <w:t xml:space="preserve">Bill seconded.  Motion </w:t>
      </w:r>
      <w:r w:rsidR="00222033">
        <w:rPr>
          <w:rFonts w:ascii="Arial" w:hAnsi="Arial" w:cs="Arial"/>
          <w:color w:val="000000"/>
        </w:rPr>
        <w:t>approved</w:t>
      </w:r>
      <w:r w:rsidRPr="0050345D">
        <w:rPr>
          <w:rFonts w:ascii="Arial" w:hAnsi="Arial" w:cs="Arial"/>
          <w:color w:val="000000"/>
        </w:rPr>
        <w:t xml:space="preserve"> unanimously with Jesse Richardson, abstaining due to a competing product.  </w:t>
      </w:r>
    </w:p>
    <w:p w:rsidR="0050345D" w:rsidRPr="006A3CDF" w:rsidRDefault="0050345D" w:rsidP="006A3CD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44001" w:rsidRDefault="006A3CDF" w:rsidP="006A3C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3C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</w:t>
      </w:r>
      <w:r w:rsidRPr="006A3CDF">
        <w:rPr>
          <w:color w:val="000000"/>
          <w:sz w:val="22"/>
          <w:szCs w:val="22"/>
        </w:rPr>
        <w:t>SANIDATE 12.0</w:t>
      </w:r>
      <w:r>
        <w:rPr>
          <w:color w:val="000000"/>
          <w:sz w:val="22"/>
          <w:szCs w:val="22"/>
        </w:rPr>
        <w:t xml:space="preserve"> (#</w:t>
      </w:r>
      <w:r w:rsidRPr="006A3CDF">
        <w:rPr>
          <w:color w:val="000000"/>
          <w:sz w:val="22"/>
          <w:szCs w:val="22"/>
        </w:rPr>
        <w:t xml:space="preserve"> 70299-18</w:t>
      </w:r>
      <w:r>
        <w:rPr>
          <w:color w:val="000000"/>
          <w:sz w:val="22"/>
          <w:szCs w:val="22"/>
        </w:rPr>
        <w:t>)</w:t>
      </w:r>
      <w:r w:rsidR="005B1A51">
        <w:rPr>
          <w:color w:val="000000"/>
          <w:sz w:val="22"/>
          <w:szCs w:val="22"/>
        </w:rPr>
        <w:t xml:space="preserve"> </w:t>
      </w:r>
      <w:proofErr w:type="gramStart"/>
      <w:r w:rsidR="005B1A51">
        <w:rPr>
          <w:color w:val="000000"/>
          <w:sz w:val="22"/>
          <w:szCs w:val="22"/>
        </w:rPr>
        <w:t>ag</w:t>
      </w:r>
      <w:proofErr w:type="gramEnd"/>
      <w:r w:rsidR="005B1A51">
        <w:rPr>
          <w:color w:val="000000"/>
          <w:sz w:val="22"/>
          <w:szCs w:val="22"/>
        </w:rPr>
        <w:t xml:space="preserve"> water to reduce human pathogens</w:t>
      </w:r>
    </w:p>
    <w:p w:rsidR="00C47ADD" w:rsidRDefault="00C47ADD" w:rsidP="006A3CDF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</w:p>
    <w:p w:rsidR="005B1A51" w:rsidRDefault="0050345D" w:rsidP="006A3CDF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Jack pointed out that this was of interest to the EPA and they want to look at the data before this application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 submitted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 With no questions </w:t>
      </w:r>
      <w:proofErr w:type="gramStart"/>
      <w:r w:rsidR="006A6E35">
        <w:rPr>
          <w:rFonts w:ascii="Arial" w:hAnsi="Arial" w:cs="Arial"/>
          <w:color w:val="222222"/>
          <w:shd w:val="clear" w:color="auto" w:fill="FFFFFF"/>
        </w:rPr>
        <w:t xml:space="preserve">being </w:t>
      </w:r>
      <w:r>
        <w:rPr>
          <w:rFonts w:ascii="Arial" w:hAnsi="Arial" w:cs="Arial"/>
          <w:color w:val="222222"/>
          <w:shd w:val="clear" w:color="auto" w:fill="FFFFFF"/>
        </w:rPr>
        <w:t>raised</w:t>
      </w:r>
      <w:proofErr w:type="gramEnd"/>
      <w:r w:rsidR="006A6E3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Peter moved approval for 5 years and Jeff seconded.  Unanimous vote for approval.  </w:t>
      </w:r>
    </w:p>
    <w:p w:rsidR="00344001" w:rsidRPr="00344001" w:rsidRDefault="00344001" w:rsidP="00442B16">
      <w:pPr>
        <w:pStyle w:val="ListParagraph"/>
        <w:spacing w:after="120"/>
        <w:ind w:left="1440"/>
        <w:rPr>
          <w:rFonts w:ascii="Arial" w:hAnsi="Arial" w:cs="Arial"/>
          <w:color w:val="222222"/>
          <w:u w:val="single"/>
          <w:shd w:val="clear" w:color="auto" w:fill="FFFFFF"/>
        </w:rPr>
      </w:pPr>
      <w:r w:rsidRPr="00344001">
        <w:rPr>
          <w:rFonts w:ascii="Arial" w:hAnsi="Arial" w:cs="Arial"/>
          <w:color w:val="222222"/>
          <w:u w:val="single"/>
          <w:shd w:val="clear" w:color="auto" w:fill="FFFFFF"/>
        </w:rPr>
        <w:t>Renewal:</w:t>
      </w:r>
    </w:p>
    <w:p w:rsidR="00344001" w:rsidRPr="00937B23" w:rsidRDefault="00344001" w:rsidP="00442B16">
      <w:pPr>
        <w:pStyle w:val="ListParagraph"/>
        <w:spacing w:after="120"/>
        <w:ind w:left="1440"/>
        <w:rPr>
          <w:rFonts w:ascii="Tahoma" w:hAnsi="Tahoma" w:cs="Tahoma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Prefar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4-E (#10163-200) grass control and broadleaf suppression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crops</w:t>
      </w:r>
    </w:p>
    <w:p w:rsidR="00C47ADD" w:rsidRDefault="00C47ADD" w:rsidP="006A6E35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</w:rPr>
      </w:pPr>
    </w:p>
    <w:p w:rsidR="00C507FA" w:rsidRDefault="00C47ADD" w:rsidP="006A6E35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There was a short discussion on</w:t>
      </w:r>
      <w:r w:rsidR="006A6E35">
        <w:rPr>
          <w:rFonts w:ascii="Tahoma" w:hAnsi="Tahoma" w:cs="Tahoma"/>
        </w:rPr>
        <w:t xml:space="preserve"> whether there should be some sort of statement on the label relating to crop damage</w:t>
      </w:r>
      <w:r>
        <w:rPr>
          <w:rFonts w:ascii="Tahoma" w:hAnsi="Tahoma" w:cs="Tahoma"/>
        </w:rPr>
        <w:t xml:space="preserve"> based on data showing damage over the top and limited through </w:t>
      </w:r>
      <w:proofErr w:type="spellStart"/>
      <w:r>
        <w:rPr>
          <w:rFonts w:ascii="Tahoma" w:hAnsi="Tahoma" w:cs="Tahoma"/>
        </w:rPr>
        <w:t>chemigation</w:t>
      </w:r>
      <w:proofErr w:type="spellEnd"/>
      <w:r>
        <w:rPr>
          <w:rFonts w:ascii="Tahoma" w:hAnsi="Tahoma" w:cs="Tahoma"/>
        </w:rPr>
        <w:t>.  B</w:t>
      </w:r>
      <w:r w:rsidR="006A6E35">
        <w:rPr>
          <w:rFonts w:ascii="Tahoma" w:hAnsi="Tahoma" w:cs="Tahoma"/>
        </w:rPr>
        <w:t xml:space="preserve">ased on this being an ongoing </w:t>
      </w:r>
      <w:r w:rsidR="00222033">
        <w:rPr>
          <w:rFonts w:ascii="Tahoma" w:hAnsi="Tahoma" w:cs="Tahoma"/>
        </w:rPr>
        <w:t xml:space="preserve">SLN </w:t>
      </w:r>
      <w:r w:rsidR="006A6E35">
        <w:rPr>
          <w:rFonts w:ascii="Tahoma" w:hAnsi="Tahoma" w:cs="Tahoma"/>
        </w:rPr>
        <w:t>since 2008</w:t>
      </w:r>
      <w:r w:rsidR="00222033">
        <w:rPr>
          <w:rFonts w:ascii="Tahoma" w:hAnsi="Tahoma" w:cs="Tahoma"/>
        </w:rPr>
        <w:t xml:space="preserve">, </w:t>
      </w:r>
      <w:r w:rsidR="006A6E35">
        <w:rPr>
          <w:rFonts w:ascii="Tahoma" w:hAnsi="Tahoma" w:cs="Tahoma"/>
        </w:rPr>
        <w:t xml:space="preserve">it </w:t>
      </w:r>
      <w:proofErr w:type="gramStart"/>
      <w:r w:rsidR="006A6E35">
        <w:rPr>
          <w:rFonts w:ascii="Tahoma" w:hAnsi="Tahoma" w:cs="Tahoma"/>
        </w:rPr>
        <w:t>was likely not needed</w:t>
      </w:r>
      <w:proofErr w:type="gramEnd"/>
      <w:r w:rsidR="006A6E35">
        <w:rPr>
          <w:rFonts w:ascii="Tahoma" w:hAnsi="Tahoma" w:cs="Tahoma"/>
        </w:rPr>
        <w:t xml:space="preserve"> at this time.  Bill moved approval for 5 years and Peter seconded.  Motion </w:t>
      </w:r>
      <w:r w:rsidR="00222033">
        <w:rPr>
          <w:rFonts w:ascii="Tahoma" w:hAnsi="Tahoma" w:cs="Tahoma"/>
        </w:rPr>
        <w:t xml:space="preserve">approved </w:t>
      </w:r>
      <w:r w:rsidR="006A6E35">
        <w:rPr>
          <w:rFonts w:ascii="Tahoma" w:hAnsi="Tahoma" w:cs="Tahoma"/>
        </w:rPr>
        <w:t xml:space="preserve">unanimously.  </w:t>
      </w:r>
    </w:p>
    <w:p w:rsidR="006A6E35" w:rsidRPr="00937B23" w:rsidRDefault="006A6E35" w:rsidP="006A6E35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</w:rPr>
      </w:pPr>
    </w:p>
    <w:p w:rsidR="000924CF" w:rsidRPr="00937B23" w:rsidRDefault="000924CF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937B23">
        <w:rPr>
          <w:rFonts w:ascii="Tahoma" w:hAnsi="Tahoma" w:cs="Tahoma"/>
          <w:u w:val="single"/>
        </w:rPr>
        <w:t>Member Comments:</w:t>
      </w:r>
      <w:r w:rsidRPr="00937B23">
        <w:rPr>
          <w:rFonts w:ascii="Tahoma" w:hAnsi="Tahoma" w:cs="Tahoma"/>
        </w:rPr>
        <w:t xml:space="preserve"> This is the time for the experts to bring forward anything of interest to inform everyone about – not for discussion</w:t>
      </w:r>
      <w:r w:rsidR="006E0CC9" w:rsidRPr="00937B23">
        <w:rPr>
          <w:rFonts w:ascii="Tahoma" w:hAnsi="Tahoma" w:cs="Tahoma"/>
        </w:rPr>
        <w:t xml:space="preserve">, </w:t>
      </w:r>
      <w:r w:rsidRPr="00937B23">
        <w:rPr>
          <w:rFonts w:ascii="Tahoma" w:hAnsi="Tahoma" w:cs="Tahoma"/>
        </w:rPr>
        <w:t xml:space="preserve">but </w:t>
      </w:r>
      <w:proofErr w:type="gramStart"/>
      <w:r w:rsidRPr="00937B23">
        <w:rPr>
          <w:rFonts w:ascii="Tahoma" w:hAnsi="Tahoma" w:cs="Tahoma"/>
        </w:rPr>
        <w:t>could be placed</w:t>
      </w:r>
      <w:proofErr w:type="gramEnd"/>
      <w:r w:rsidRPr="00937B23">
        <w:rPr>
          <w:rFonts w:ascii="Tahoma" w:hAnsi="Tahoma" w:cs="Tahoma"/>
        </w:rPr>
        <w:t xml:space="preserve"> on the agenda at a future meeting if need be.  </w:t>
      </w:r>
    </w:p>
    <w:p w:rsidR="00C47ADD" w:rsidRDefault="00C47ADD" w:rsidP="00222033">
      <w:pPr>
        <w:pStyle w:val="ListParagraph"/>
        <w:spacing w:after="120"/>
        <w:ind w:left="0"/>
        <w:rPr>
          <w:rFonts w:ascii="Tahoma" w:hAnsi="Tahoma" w:cs="Tahoma"/>
        </w:rPr>
      </w:pPr>
    </w:p>
    <w:p w:rsidR="00687D0A" w:rsidRPr="00222033" w:rsidRDefault="00222033" w:rsidP="00222033">
      <w:pPr>
        <w:pStyle w:val="ListParagraph"/>
        <w:spacing w:after="120"/>
        <w:ind w:left="0"/>
        <w:rPr>
          <w:rFonts w:ascii="Tahoma" w:hAnsi="Tahoma" w:cs="Tahoma"/>
        </w:rPr>
      </w:pPr>
      <w:r w:rsidRPr="00222033">
        <w:rPr>
          <w:rFonts w:ascii="Tahoma" w:hAnsi="Tahoma" w:cs="Tahoma"/>
        </w:rPr>
        <w:t>Jack inquired about a new weed specialist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being hired</w:t>
      </w:r>
      <w:proofErr w:type="gramEnd"/>
      <w:r>
        <w:rPr>
          <w:rFonts w:ascii="Tahoma" w:hAnsi="Tahoma" w:cs="Tahoma"/>
        </w:rPr>
        <w:t xml:space="preserve"> as it plays an important role on the committee</w:t>
      </w:r>
      <w:r w:rsidRPr="00222033">
        <w:rPr>
          <w:rFonts w:ascii="Tahoma" w:hAnsi="Tahoma" w:cs="Tahoma"/>
        </w:rPr>
        <w:t xml:space="preserve">.  No </w:t>
      </w:r>
      <w:r>
        <w:rPr>
          <w:rFonts w:ascii="Tahoma" w:hAnsi="Tahoma" w:cs="Tahoma"/>
        </w:rPr>
        <w:t xml:space="preserve">further </w:t>
      </w:r>
      <w:r w:rsidRPr="00222033">
        <w:rPr>
          <w:rFonts w:ascii="Tahoma" w:hAnsi="Tahoma" w:cs="Tahoma"/>
        </w:rPr>
        <w:t xml:space="preserve">information was available.  </w:t>
      </w:r>
    </w:p>
    <w:p w:rsidR="000924CF" w:rsidRPr="00937B23" w:rsidRDefault="000924CF" w:rsidP="000924CF">
      <w:pPr>
        <w:pStyle w:val="ListParagraph"/>
        <w:spacing w:after="120"/>
        <w:rPr>
          <w:rFonts w:ascii="Tahoma" w:hAnsi="Tahoma" w:cs="Tahoma"/>
          <w:u w:val="single"/>
        </w:rPr>
      </w:pPr>
    </w:p>
    <w:p w:rsidR="00AE7758" w:rsidRPr="00937B23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937B23">
        <w:rPr>
          <w:rFonts w:ascii="Tahoma" w:hAnsi="Tahoma" w:cs="Tahoma"/>
          <w:u w:val="single"/>
        </w:rPr>
        <w:t>Public Comments:</w:t>
      </w:r>
    </w:p>
    <w:p w:rsidR="00AE7758" w:rsidRPr="00937B23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Public comments will be limited to no more than </w:t>
      </w:r>
      <w:r w:rsidR="00C41D74">
        <w:rPr>
          <w:rFonts w:ascii="Tahoma" w:hAnsi="Tahoma" w:cs="Tahoma"/>
        </w:rPr>
        <w:t>3</w:t>
      </w:r>
      <w:r w:rsidRPr="00937B23">
        <w:rPr>
          <w:rFonts w:ascii="Tahoma" w:hAnsi="Tahoma" w:cs="Tahoma"/>
        </w:rPr>
        <w:t xml:space="preserve"> minutes</w:t>
      </w:r>
      <w:r w:rsidR="00E0532F">
        <w:rPr>
          <w:rFonts w:ascii="Tahoma" w:hAnsi="Tahoma" w:cs="Tahoma"/>
        </w:rPr>
        <w:t>.</w:t>
      </w:r>
    </w:p>
    <w:p w:rsidR="00687D0A" w:rsidRPr="00937B23" w:rsidRDefault="00222033" w:rsidP="00222033">
      <w:pPr>
        <w:pStyle w:val="ListParagraph"/>
        <w:spacing w:after="120"/>
        <w:ind w:left="0"/>
        <w:rPr>
          <w:rFonts w:ascii="Tahoma" w:hAnsi="Tahoma" w:cs="Tahoma"/>
        </w:rPr>
      </w:pPr>
      <w:r>
        <w:rPr>
          <w:rFonts w:ascii="Tahoma" w:hAnsi="Tahoma" w:cs="Tahoma"/>
        </w:rPr>
        <w:t>None</w:t>
      </w:r>
    </w:p>
    <w:p w:rsidR="00AE7758" w:rsidRPr="00937B23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C94CD0" w:rsidRPr="00937B23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  <w:u w:val="single"/>
        </w:rPr>
        <w:t>Future Meetings Dates and Adjournment</w:t>
      </w:r>
      <w:r w:rsidRPr="00937B23">
        <w:rPr>
          <w:rFonts w:ascii="Tahoma" w:hAnsi="Tahoma" w:cs="Tahoma"/>
          <w:b/>
        </w:rPr>
        <w:t xml:space="preserve">: </w:t>
      </w:r>
      <w:r w:rsidR="00344001" w:rsidRPr="00344001">
        <w:rPr>
          <w:rFonts w:ascii="Tahoma" w:hAnsi="Tahoma" w:cs="Tahoma"/>
        </w:rPr>
        <w:t>October 26,</w:t>
      </w:r>
      <w:r w:rsidR="00995721" w:rsidRPr="00344001">
        <w:rPr>
          <w:rFonts w:ascii="Tahoma" w:hAnsi="Tahoma" w:cs="Tahoma"/>
        </w:rPr>
        <w:t xml:space="preserve"> 2023</w:t>
      </w:r>
      <w:r w:rsidR="00B97D47" w:rsidRPr="00344001">
        <w:rPr>
          <w:rFonts w:ascii="Tahoma" w:hAnsi="Tahoma" w:cs="Tahoma"/>
        </w:rPr>
        <w:t xml:space="preserve"> and </w:t>
      </w:r>
      <w:r w:rsidR="00344001" w:rsidRPr="00344001">
        <w:rPr>
          <w:rFonts w:ascii="Tahoma" w:hAnsi="Tahoma" w:cs="Tahoma"/>
        </w:rPr>
        <w:t>November 30</w:t>
      </w:r>
      <w:r w:rsidR="00B97D47" w:rsidRPr="00344001">
        <w:rPr>
          <w:rFonts w:ascii="Tahoma" w:hAnsi="Tahoma" w:cs="Tahoma"/>
        </w:rPr>
        <w:t>, 2023</w:t>
      </w:r>
      <w:r w:rsidR="006E0CC9" w:rsidRPr="00937B23">
        <w:rPr>
          <w:rFonts w:ascii="Tahoma" w:hAnsi="Tahoma" w:cs="Tahoma"/>
        </w:rPr>
        <w:t xml:space="preserve"> </w:t>
      </w:r>
      <w:r w:rsidR="000924CF" w:rsidRPr="00937B23">
        <w:rPr>
          <w:rFonts w:ascii="Tahoma" w:hAnsi="Tahoma" w:cs="Tahoma"/>
        </w:rPr>
        <w:t>at 10 am.</w:t>
      </w:r>
    </w:p>
    <w:p w:rsidR="00C94CD0" w:rsidRPr="00937B23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C94CD0" w:rsidRPr="00937B23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AE7758" w:rsidRPr="00937B23" w:rsidRDefault="00CB606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37B23">
        <w:rPr>
          <w:rFonts w:ascii="Tahoma" w:hAnsi="Tahoma" w:cs="Tahoma"/>
        </w:rPr>
        <w:t>Adjourn</w:t>
      </w:r>
      <w:r w:rsidR="00247BC4" w:rsidRPr="00937B23">
        <w:rPr>
          <w:rFonts w:ascii="Tahoma" w:hAnsi="Tahoma" w:cs="Tahoma"/>
        </w:rPr>
        <w:t xml:space="preserve">                        </w:t>
      </w:r>
      <w:r w:rsidRPr="00937B23">
        <w:rPr>
          <w:rFonts w:ascii="Tahoma" w:hAnsi="Tahoma" w:cs="Tahoma"/>
        </w:rPr>
        <w:t xml:space="preserve"> </w:t>
      </w:r>
      <w:r w:rsidR="00C507FA" w:rsidRPr="00937B23">
        <w:rPr>
          <w:rFonts w:ascii="Tahoma" w:hAnsi="Tahoma" w:cs="Tahoma"/>
        </w:rPr>
        <w:t xml:space="preserve">                     </w:t>
      </w:r>
      <w:r w:rsidRPr="00937B23">
        <w:rPr>
          <w:rFonts w:ascii="Tahoma" w:hAnsi="Tahoma" w:cs="Tahoma"/>
        </w:rPr>
        <w:t xml:space="preserve">Time:  </w:t>
      </w:r>
      <w:r w:rsidR="00151B7D">
        <w:rPr>
          <w:rFonts w:ascii="Tahoma" w:hAnsi="Tahoma" w:cs="Tahoma"/>
        </w:rPr>
        <w:t>10:40 am</w:t>
      </w:r>
      <w:bookmarkStart w:id="0" w:name="_GoBack"/>
      <w:bookmarkEnd w:id="0"/>
      <w:r w:rsidR="00AE7758" w:rsidRPr="00937B23">
        <w:rPr>
          <w:rFonts w:ascii="Tahoma" w:hAnsi="Tahoma" w:cs="Tahoma"/>
        </w:rPr>
        <w:t xml:space="preserve">       </w:t>
      </w:r>
    </w:p>
    <w:p w:rsidR="002D0074" w:rsidRDefault="002D0074" w:rsidP="002D0074">
      <w:pPr>
        <w:ind w:left="720"/>
      </w:pPr>
    </w:p>
    <w:p w:rsidR="00C3791E" w:rsidRPr="00C3791E" w:rsidRDefault="00C3791E" w:rsidP="00C3791E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</w:p>
    <w:sectPr w:rsidR="00C3791E" w:rsidRPr="00C3791E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7A" w:rsidRDefault="006B0E7A">
      <w:r>
        <w:separator/>
      </w:r>
    </w:p>
  </w:endnote>
  <w:endnote w:type="continuationSeparator" w:id="0">
    <w:p w:rsidR="006B0E7A" w:rsidRDefault="006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9" w:rsidRDefault="006B0E7A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7A" w:rsidRDefault="006B0E7A">
      <w:r>
        <w:separator/>
      </w:r>
    </w:p>
  </w:footnote>
  <w:footnote w:type="continuationSeparator" w:id="0">
    <w:p w:rsidR="006B0E7A" w:rsidRDefault="006B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4207466C"/>
    <w:multiLevelType w:val="hybridMultilevel"/>
    <w:tmpl w:val="91B2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650BFE"/>
    <w:multiLevelType w:val="multilevel"/>
    <w:tmpl w:val="87D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C33DE"/>
    <w:multiLevelType w:val="hybridMultilevel"/>
    <w:tmpl w:val="F3C8E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128BE"/>
    <w:rsid w:val="0002581A"/>
    <w:rsid w:val="000570DF"/>
    <w:rsid w:val="00086AF1"/>
    <w:rsid w:val="00087221"/>
    <w:rsid w:val="000924CF"/>
    <w:rsid w:val="000D5608"/>
    <w:rsid w:val="000E6AA9"/>
    <w:rsid w:val="000F791B"/>
    <w:rsid w:val="001168ED"/>
    <w:rsid w:val="00132755"/>
    <w:rsid w:val="0013428B"/>
    <w:rsid w:val="00137A25"/>
    <w:rsid w:val="0015067E"/>
    <w:rsid w:val="00151B7D"/>
    <w:rsid w:val="00152CA6"/>
    <w:rsid w:val="00195B27"/>
    <w:rsid w:val="001B1B2C"/>
    <w:rsid w:val="001C19DA"/>
    <w:rsid w:val="001C6BC6"/>
    <w:rsid w:val="001D7F3D"/>
    <w:rsid w:val="001E163A"/>
    <w:rsid w:val="00222033"/>
    <w:rsid w:val="002358DA"/>
    <w:rsid w:val="00247BC4"/>
    <w:rsid w:val="0027038C"/>
    <w:rsid w:val="00292B9A"/>
    <w:rsid w:val="002B6F2E"/>
    <w:rsid w:val="002D0074"/>
    <w:rsid w:val="002D2808"/>
    <w:rsid w:val="002F43AB"/>
    <w:rsid w:val="00344001"/>
    <w:rsid w:val="0038036B"/>
    <w:rsid w:val="003F31C4"/>
    <w:rsid w:val="00437C33"/>
    <w:rsid w:val="00442B16"/>
    <w:rsid w:val="00450F11"/>
    <w:rsid w:val="0046389D"/>
    <w:rsid w:val="0049261D"/>
    <w:rsid w:val="004A3EFF"/>
    <w:rsid w:val="004D0B8C"/>
    <w:rsid w:val="004D6CB3"/>
    <w:rsid w:val="004E1ACF"/>
    <w:rsid w:val="004F6AB1"/>
    <w:rsid w:val="0050345D"/>
    <w:rsid w:val="00525D37"/>
    <w:rsid w:val="00531B09"/>
    <w:rsid w:val="00544D84"/>
    <w:rsid w:val="00564CDC"/>
    <w:rsid w:val="005773A9"/>
    <w:rsid w:val="00577AE9"/>
    <w:rsid w:val="005A3312"/>
    <w:rsid w:val="005B1A51"/>
    <w:rsid w:val="005C1E9A"/>
    <w:rsid w:val="005D212E"/>
    <w:rsid w:val="005D3D3B"/>
    <w:rsid w:val="005D7ED5"/>
    <w:rsid w:val="005E1720"/>
    <w:rsid w:val="00621D60"/>
    <w:rsid w:val="00622CD6"/>
    <w:rsid w:val="0064402B"/>
    <w:rsid w:val="00650FC0"/>
    <w:rsid w:val="006605F8"/>
    <w:rsid w:val="00683DEC"/>
    <w:rsid w:val="006856AF"/>
    <w:rsid w:val="00687D0A"/>
    <w:rsid w:val="00690F7C"/>
    <w:rsid w:val="006937BF"/>
    <w:rsid w:val="006938C9"/>
    <w:rsid w:val="006A3CDF"/>
    <w:rsid w:val="006A6E35"/>
    <w:rsid w:val="006B0E7A"/>
    <w:rsid w:val="006B33AB"/>
    <w:rsid w:val="006D0EBC"/>
    <w:rsid w:val="006D73C9"/>
    <w:rsid w:val="006E0CC9"/>
    <w:rsid w:val="00721648"/>
    <w:rsid w:val="0073335F"/>
    <w:rsid w:val="0076162A"/>
    <w:rsid w:val="00771BCC"/>
    <w:rsid w:val="00791289"/>
    <w:rsid w:val="007A1F00"/>
    <w:rsid w:val="007C6AE0"/>
    <w:rsid w:val="007D2401"/>
    <w:rsid w:val="007F4B84"/>
    <w:rsid w:val="007F6F97"/>
    <w:rsid w:val="008002E7"/>
    <w:rsid w:val="008218B9"/>
    <w:rsid w:val="00866CFC"/>
    <w:rsid w:val="008817F1"/>
    <w:rsid w:val="00883E7B"/>
    <w:rsid w:val="00884473"/>
    <w:rsid w:val="008D68C1"/>
    <w:rsid w:val="00904DF1"/>
    <w:rsid w:val="009342C3"/>
    <w:rsid w:val="00937B23"/>
    <w:rsid w:val="00947A7C"/>
    <w:rsid w:val="00951ED9"/>
    <w:rsid w:val="00957BDF"/>
    <w:rsid w:val="00965C38"/>
    <w:rsid w:val="00967ACC"/>
    <w:rsid w:val="009853D4"/>
    <w:rsid w:val="00985B3F"/>
    <w:rsid w:val="00990E78"/>
    <w:rsid w:val="00995721"/>
    <w:rsid w:val="009961D6"/>
    <w:rsid w:val="009E6751"/>
    <w:rsid w:val="00A36227"/>
    <w:rsid w:val="00A44AA8"/>
    <w:rsid w:val="00A50614"/>
    <w:rsid w:val="00A54866"/>
    <w:rsid w:val="00A733E7"/>
    <w:rsid w:val="00A81077"/>
    <w:rsid w:val="00AA5E27"/>
    <w:rsid w:val="00AD1AA5"/>
    <w:rsid w:val="00AE7758"/>
    <w:rsid w:val="00AF2F25"/>
    <w:rsid w:val="00B0508C"/>
    <w:rsid w:val="00B216CF"/>
    <w:rsid w:val="00B50950"/>
    <w:rsid w:val="00B572AF"/>
    <w:rsid w:val="00B8650C"/>
    <w:rsid w:val="00B9248E"/>
    <w:rsid w:val="00B9414A"/>
    <w:rsid w:val="00B97D47"/>
    <w:rsid w:val="00BB2D8F"/>
    <w:rsid w:val="00BB5951"/>
    <w:rsid w:val="00BD0E95"/>
    <w:rsid w:val="00C00F90"/>
    <w:rsid w:val="00C107C4"/>
    <w:rsid w:val="00C3791E"/>
    <w:rsid w:val="00C404CC"/>
    <w:rsid w:val="00C41D74"/>
    <w:rsid w:val="00C47ADD"/>
    <w:rsid w:val="00C507FA"/>
    <w:rsid w:val="00C62693"/>
    <w:rsid w:val="00C768E2"/>
    <w:rsid w:val="00C94CD0"/>
    <w:rsid w:val="00CB2C65"/>
    <w:rsid w:val="00CB397D"/>
    <w:rsid w:val="00CB6068"/>
    <w:rsid w:val="00CD540A"/>
    <w:rsid w:val="00CE12C5"/>
    <w:rsid w:val="00CE313C"/>
    <w:rsid w:val="00CE6BDA"/>
    <w:rsid w:val="00D205FD"/>
    <w:rsid w:val="00D24172"/>
    <w:rsid w:val="00D274D7"/>
    <w:rsid w:val="00D278C0"/>
    <w:rsid w:val="00D426FD"/>
    <w:rsid w:val="00D5280B"/>
    <w:rsid w:val="00D67140"/>
    <w:rsid w:val="00DA565B"/>
    <w:rsid w:val="00DC5D17"/>
    <w:rsid w:val="00DD6451"/>
    <w:rsid w:val="00E00AAA"/>
    <w:rsid w:val="00E0532F"/>
    <w:rsid w:val="00E147B9"/>
    <w:rsid w:val="00E16A57"/>
    <w:rsid w:val="00E422C8"/>
    <w:rsid w:val="00E45C2F"/>
    <w:rsid w:val="00E6433B"/>
    <w:rsid w:val="00E727A7"/>
    <w:rsid w:val="00E8754E"/>
    <w:rsid w:val="00E97C52"/>
    <w:rsid w:val="00ED4277"/>
    <w:rsid w:val="00EE6331"/>
    <w:rsid w:val="00F21F6B"/>
    <w:rsid w:val="00F2357E"/>
    <w:rsid w:val="00F36E11"/>
    <w:rsid w:val="00F95392"/>
    <w:rsid w:val="00FC10AB"/>
    <w:rsid w:val="00FC6E6B"/>
    <w:rsid w:val="00FD5440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0C22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379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2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7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4869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3</cp:revision>
  <cp:lastPrinted>2020-11-19T20:48:00Z</cp:lastPrinted>
  <dcterms:created xsi:type="dcterms:W3CDTF">2023-09-28T18:57:00Z</dcterms:created>
  <dcterms:modified xsi:type="dcterms:W3CDTF">2023-09-28T20:59:00Z</dcterms:modified>
</cp:coreProperties>
</file>